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DD68" w14:textId="44F962CA" w:rsidR="00E539B2" w:rsidRDefault="00DA37C3" w:rsidP="00CA1496">
      <w:pPr>
        <w:pBdr>
          <w:bottom w:val="single" w:sz="4" w:space="1" w:color="44546A" w:themeColor="text2"/>
        </w:pBdr>
        <w:jc w:val="center"/>
        <w:rPr>
          <w:rFonts w:ascii="Gadugi" w:hAnsi="Gadugi"/>
          <w:color w:val="44546A" w:themeColor="text2"/>
          <w:sz w:val="24"/>
          <w:szCs w:val="24"/>
        </w:rPr>
      </w:pPr>
      <w:r>
        <w:rPr>
          <w:rFonts w:ascii="Gadugi" w:hAnsi="Gadugi"/>
          <w:color w:val="44546A" w:themeColor="text2"/>
          <w:sz w:val="24"/>
          <w:szCs w:val="24"/>
        </w:rPr>
        <w:t>EDITAL</w:t>
      </w:r>
    </w:p>
    <w:p w14:paraId="2E4FB4A7" w14:textId="77777777" w:rsidR="00807DA0" w:rsidRDefault="00807DA0" w:rsidP="00CA1496">
      <w:pPr>
        <w:pBdr>
          <w:bottom w:val="single" w:sz="4" w:space="1" w:color="44546A" w:themeColor="text2"/>
        </w:pBdr>
        <w:jc w:val="center"/>
        <w:rPr>
          <w:rFonts w:ascii="Gadugi" w:hAnsi="Gadugi"/>
          <w:color w:val="44546A" w:themeColor="text2"/>
          <w:sz w:val="24"/>
          <w:szCs w:val="24"/>
        </w:rPr>
      </w:pPr>
    </w:p>
    <w:p w14:paraId="0EA2C8B4" w14:textId="37872D2D" w:rsidR="00F34574" w:rsidRPr="00A14059" w:rsidRDefault="00DF4215" w:rsidP="00A14059">
      <w:pPr>
        <w:pBdr>
          <w:bottom w:val="single" w:sz="4" w:space="1" w:color="44546A" w:themeColor="text2"/>
        </w:pBdr>
        <w:jc w:val="center"/>
        <w:rPr>
          <w:rFonts w:ascii="Gadugi" w:hAnsi="Gadugi"/>
          <w:smallCaps/>
          <w:color w:val="44546A" w:themeColor="text2"/>
          <w:sz w:val="24"/>
          <w:szCs w:val="24"/>
        </w:rPr>
      </w:pPr>
      <w:r w:rsidRPr="00A14059">
        <w:rPr>
          <w:rFonts w:ascii="Gadugi" w:hAnsi="Gadugi"/>
          <w:color w:val="44546A" w:themeColor="text2"/>
          <w:sz w:val="24"/>
          <w:szCs w:val="24"/>
        </w:rPr>
        <w:t>C</w:t>
      </w:r>
      <w:r w:rsidRPr="00A14059">
        <w:rPr>
          <w:rFonts w:ascii="Gadugi" w:hAnsi="Gadugi"/>
          <w:smallCaps/>
          <w:color w:val="44546A" w:themeColor="text2"/>
          <w:sz w:val="24"/>
          <w:szCs w:val="24"/>
        </w:rPr>
        <w:t>oncurso Documental de Recrutamento para a Categoria de Professor Coordenador na Área Disciplinar de Enfermagem de Saúde Materna</w:t>
      </w:r>
      <w:r w:rsidR="00F54448">
        <w:rPr>
          <w:rFonts w:ascii="Gadugi" w:hAnsi="Gadugi"/>
          <w:smallCaps/>
          <w:color w:val="44546A" w:themeColor="text2"/>
          <w:sz w:val="24"/>
          <w:szCs w:val="24"/>
        </w:rPr>
        <w:t xml:space="preserve"> e Obstetrícia</w:t>
      </w:r>
    </w:p>
    <w:p w14:paraId="643B4B2A" w14:textId="746326AF" w:rsidR="00DF4215" w:rsidRDefault="00DF4215" w:rsidP="00A14059">
      <w:pPr>
        <w:jc w:val="both"/>
        <w:rPr>
          <w:rFonts w:ascii="Gadugi" w:hAnsi="Gadugi"/>
          <w:sz w:val="20"/>
          <w:szCs w:val="20"/>
        </w:rPr>
      </w:pPr>
    </w:p>
    <w:p w14:paraId="27B4713F" w14:textId="3825CAD0" w:rsidR="00DF4215" w:rsidRPr="00CA1496" w:rsidRDefault="00DF4215" w:rsidP="00E539B2">
      <w:pPr>
        <w:spacing w:after="150" w:line="360" w:lineRule="auto"/>
        <w:jc w:val="both"/>
        <w:rPr>
          <w:rFonts w:ascii="Gadugi" w:eastAsia="Times New Roman" w:hAnsi="Gadugi" w:cs="Open Sans"/>
          <w:sz w:val="18"/>
          <w:szCs w:val="18"/>
          <w:lang w:eastAsia="pt-PT"/>
        </w:rPr>
      </w:pP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 xml:space="preserve">Torna-se público que se encontra aberto um concurso documental de recrutamento para </w:t>
      </w:r>
      <w:r w:rsidR="0075472D" w:rsidRPr="00CA1496">
        <w:rPr>
          <w:rFonts w:ascii="Gadugi" w:eastAsia="Times New Roman" w:hAnsi="Gadugi" w:cs="Open Sans"/>
          <w:sz w:val="18"/>
          <w:szCs w:val="18"/>
          <w:lang w:eastAsia="pt-PT"/>
        </w:rPr>
        <w:t>um</w:t>
      </w: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 xml:space="preserve"> posto de trabalho para a categoria de Professor Coordenador, na área disciplinar de Enfermagem de Saúde Materna e Obstetrícia, para desempenho de funções na Escola Superior de Enfermagem S. Francisco das Misericórdias</w:t>
      </w:r>
      <w:r w:rsidR="0075472D" w:rsidRPr="00CA1496">
        <w:rPr>
          <w:rFonts w:ascii="Gadugi" w:eastAsia="Times New Roman" w:hAnsi="Gadugi" w:cs="Open Sans"/>
          <w:sz w:val="18"/>
          <w:szCs w:val="18"/>
          <w:lang w:eastAsia="pt-PT"/>
        </w:rPr>
        <w:t>, a partir do dia 1 de outubro de 2022.</w:t>
      </w:r>
    </w:p>
    <w:p w14:paraId="1CE25891" w14:textId="1C9F4E08" w:rsidR="00FC0D34" w:rsidRPr="00CA1496" w:rsidRDefault="00FC0D34" w:rsidP="00E539B2">
      <w:pPr>
        <w:spacing w:after="150" w:line="360" w:lineRule="auto"/>
        <w:jc w:val="both"/>
        <w:rPr>
          <w:rFonts w:ascii="Gadugi" w:eastAsia="Times New Roman" w:hAnsi="Gadugi" w:cs="Open Sans"/>
          <w:sz w:val="18"/>
          <w:szCs w:val="18"/>
          <w:lang w:eastAsia="pt-PT"/>
        </w:rPr>
      </w:pP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 xml:space="preserve">A avaliação do período experimental é feita nos termos </w:t>
      </w:r>
      <w:r w:rsidR="008B694A" w:rsidRPr="00CA1496">
        <w:rPr>
          <w:rFonts w:ascii="Gadugi" w:eastAsia="Times New Roman" w:hAnsi="Gadugi" w:cs="Open Sans"/>
          <w:sz w:val="18"/>
          <w:szCs w:val="18"/>
          <w:lang w:eastAsia="pt-PT"/>
        </w:rPr>
        <w:t>do Regulamento de Serviço dos Docentes do Grupo C.E.U. – Cooperativa de Ensino Universitário</w:t>
      </w:r>
    </w:p>
    <w:p w14:paraId="0290E122" w14:textId="0B197859" w:rsidR="00A55C8E" w:rsidRPr="00A14059" w:rsidRDefault="00A55C8E" w:rsidP="00CA1496">
      <w:pPr>
        <w:spacing w:after="0" w:line="240" w:lineRule="auto"/>
        <w:jc w:val="both"/>
        <w:rPr>
          <w:rFonts w:ascii="Gadugi" w:eastAsia="Times New Roman" w:hAnsi="Gadugi" w:cs="Open Sans"/>
          <w:sz w:val="20"/>
          <w:szCs w:val="20"/>
          <w:lang w:eastAsia="pt-PT"/>
        </w:rPr>
      </w:pPr>
    </w:p>
    <w:p w14:paraId="6B2A9B24" w14:textId="3D834B7E" w:rsidR="00A55C8E" w:rsidRPr="008B694A" w:rsidRDefault="00A55C8E" w:rsidP="00A14059">
      <w:pPr>
        <w:spacing w:after="150" w:line="240" w:lineRule="auto"/>
        <w:jc w:val="both"/>
        <w:rPr>
          <w:rFonts w:ascii="Gadugi" w:eastAsia="Times New Roman" w:hAnsi="Gadugi" w:cs="Open Sans"/>
          <w:smallCaps/>
          <w:color w:val="44546A" w:themeColor="text2"/>
          <w:sz w:val="24"/>
          <w:szCs w:val="24"/>
          <w:lang w:eastAsia="pt-PT"/>
        </w:rPr>
      </w:pPr>
      <w:r w:rsidRPr="008B694A">
        <w:rPr>
          <w:rFonts w:ascii="Gadugi" w:eastAsia="Times New Roman" w:hAnsi="Gadugi" w:cs="Open Sans"/>
          <w:smallCaps/>
          <w:color w:val="44546A" w:themeColor="text2"/>
          <w:sz w:val="24"/>
          <w:szCs w:val="24"/>
          <w:lang w:eastAsia="pt-PT"/>
        </w:rPr>
        <w:t>Caraterização da Oferta</w:t>
      </w:r>
    </w:p>
    <w:p w14:paraId="70F403E7" w14:textId="252AB029" w:rsidR="00A55C8E" w:rsidRPr="00CA1496" w:rsidRDefault="00A55C8E" w:rsidP="00A14059">
      <w:pPr>
        <w:spacing w:after="150" w:line="240" w:lineRule="auto"/>
        <w:ind w:firstLine="708"/>
        <w:jc w:val="both"/>
        <w:rPr>
          <w:rFonts w:ascii="Gadugi" w:eastAsia="Times New Roman" w:hAnsi="Gadugi" w:cs="Open Sans"/>
          <w:sz w:val="18"/>
          <w:szCs w:val="18"/>
          <w:lang w:eastAsia="pt-PT"/>
        </w:rPr>
      </w:pP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>1. Carreira: docente do ensino superior politécnico</w:t>
      </w:r>
    </w:p>
    <w:p w14:paraId="71B4ED75" w14:textId="71ED5D85" w:rsidR="00A55C8E" w:rsidRPr="00CA1496" w:rsidRDefault="00A55C8E" w:rsidP="00A14059">
      <w:pPr>
        <w:spacing w:after="150" w:line="240" w:lineRule="auto"/>
        <w:ind w:firstLine="708"/>
        <w:jc w:val="both"/>
        <w:rPr>
          <w:rFonts w:ascii="Gadugi" w:eastAsia="Times New Roman" w:hAnsi="Gadugi" w:cs="Open Sans"/>
          <w:sz w:val="18"/>
          <w:szCs w:val="18"/>
          <w:lang w:eastAsia="pt-PT"/>
        </w:rPr>
      </w:pP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>2. Categoria: professor coordenador</w:t>
      </w:r>
    </w:p>
    <w:p w14:paraId="3A29B93E" w14:textId="0FF81CCF" w:rsidR="00A55C8E" w:rsidRDefault="00A55C8E" w:rsidP="00CA1496">
      <w:pPr>
        <w:spacing w:after="120" w:line="240" w:lineRule="auto"/>
        <w:ind w:left="708"/>
        <w:jc w:val="both"/>
        <w:rPr>
          <w:rFonts w:ascii="Gadugi" w:hAnsi="Gadugi"/>
          <w:sz w:val="18"/>
          <w:szCs w:val="18"/>
        </w:rPr>
      </w:pP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>3. Caraterização do posto de trabalho: as funções descritas nos artigos 2.º-A, e</w:t>
      </w:r>
      <w:r w:rsidR="001158D2" w:rsidRPr="00CA1496">
        <w:rPr>
          <w:rFonts w:ascii="Gadugi" w:eastAsia="Times New Roman" w:hAnsi="Gadugi" w:cs="Open Sans"/>
          <w:sz w:val="18"/>
          <w:szCs w:val="18"/>
          <w:lang w:eastAsia="pt-PT"/>
        </w:rPr>
        <w:t xml:space="preserve"> 3.º</w:t>
      </w: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 xml:space="preserve"> n.º 5 </w:t>
      </w:r>
      <w:r w:rsidR="001158D2" w:rsidRPr="00CA1496">
        <w:rPr>
          <w:rFonts w:ascii="Gadugi" w:eastAsia="Times New Roman" w:hAnsi="Gadugi" w:cs="Open Sans"/>
          <w:sz w:val="18"/>
          <w:szCs w:val="18"/>
          <w:lang w:eastAsia="pt-PT"/>
        </w:rPr>
        <w:t xml:space="preserve">do </w:t>
      </w:r>
      <w:r w:rsidR="001158D2" w:rsidRPr="00CA1496">
        <w:rPr>
          <w:rFonts w:ascii="Gadugi" w:hAnsi="Gadugi"/>
          <w:sz w:val="18"/>
          <w:szCs w:val="18"/>
        </w:rPr>
        <w:t>Estatuto da Carreira do Pessoal Docente do Ensino Superior Politécnico</w:t>
      </w:r>
    </w:p>
    <w:p w14:paraId="3C75F935" w14:textId="77777777" w:rsidR="00CA1496" w:rsidRPr="00CA1496" w:rsidRDefault="00CA1496" w:rsidP="00CA1496">
      <w:pPr>
        <w:spacing w:after="120" w:line="240" w:lineRule="auto"/>
        <w:ind w:left="708"/>
        <w:jc w:val="both"/>
        <w:rPr>
          <w:rFonts w:ascii="Gadugi" w:eastAsia="Times New Roman" w:hAnsi="Gadugi" w:cs="Open Sans"/>
          <w:sz w:val="18"/>
          <w:szCs w:val="18"/>
          <w:lang w:eastAsia="pt-PT"/>
        </w:rPr>
      </w:pPr>
    </w:p>
    <w:p w14:paraId="50694D9D" w14:textId="13F7676F" w:rsidR="00DF4215" w:rsidRPr="008B694A" w:rsidRDefault="00DF4215" w:rsidP="00CA1496">
      <w:pPr>
        <w:spacing w:after="120" w:line="240" w:lineRule="auto"/>
        <w:jc w:val="both"/>
        <w:outlineLvl w:val="2"/>
        <w:rPr>
          <w:rFonts w:ascii="Gadugi" w:eastAsia="Times New Roman" w:hAnsi="Gadugi" w:cs="Times New Roman"/>
          <w:smallCaps/>
          <w:color w:val="44546A" w:themeColor="text2"/>
          <w:sz w:val="24"/>
          <w:szCs w:val="24"/>
          <w:lang w:eastAsia="pt-PT"/>
        </w:rPr>
      </w:pPr>
      <w:r w:rsidRPr="008B694A">
        <w:rPr>
          <w:rFonts w:ascii="Gadugi" w:eastAsia="Times New Roman" w:hAnsi="Gadugi" w:cs="Times New Roman"/>
          <w:smallCaps/>
          <w:color w:val="44546A" w:themeColor="text2"/>
          <w:sz w:val="24"/>
          <w:szCs w:val="24"/>
          <w:lang w:eastAsia="pt-PT"/>
        </w:rPr>
        <w:t>Requisitos de admissão</w:t>
      </w:r>
    </w:p>
    <w:p w14:paraId="5F253405" w14:textId="207A02F9" w:rsidR="00DF4215" w:rsidRPr="00CA1496" w:rsidRDefault="00DF4215" w:rsidP="00E539B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Gadugi" w:eastAsia="Times New Roman" w:hAnsi="Gadugi" w:cs="Open Sans"/>
          <w:sz w:val="18"/>
          <w:szCs w:val="18"/>
          <w:lang w:eastAsia="pt-PT"/>
        </w:rPr>
      </w:pP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>Titular do grau de doutor ou especialista de reconhecido mérito</w:t>
      </w:r>
      <w:r w:rsidR="00E85117" w:rsidRPr="00CA1496">
        <w:rPr>
          <w:rFonts w:ascii="Gadugi" w:eastAsia="Times New Roman" w:hAnsi="Gadugi" w:cs="Open Sans"/>
          <w:sz w:val="18"/>
          <w:szCs w:val="18"/>
          <w:lang w:eastAsia="pt-PT"/>
        </w:rPr>
        <w:t xml:space="preserve"> (ao abrigo do Decreto-Lei n.º 206/2009, de 31 de agosto)</w:t>
      </w:r>
    </w:p>
    <w:p w14:paraId="4B1EE0A8" w14:textId="19823DC9" w:rsidR="00DF4215" w:rsidRPr="00CA1496" w:rsidRDefault="00DF4215" w:rsidP="00E539B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Gadugi" w:eastAsia="Times New Roman" w:hAnsi="Gadugi" w:cs="Open Sans"/>
          <w:sz w:val="18"/>
          <w:szCs w:val="18"/>
          <w:lang w:eastAsia="pt-PT"/>
        </w:rPr>
      </w:pP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>Especiali</w:t>
      </w:r>
      <w:r w:rsidR="00961993" w:rsidRPr="00CA1496">
        <w:rPr>
          <w:rFonts w:ascii="Gadugi" w:eastAsia="Times New Roman" w:hAnsi="Gadugi" w:cs="Open Sans"/>
          <w:sz w:val="18"/>
          <w:szCs w:val="18"/>
          <w:lang w:eastAsia="pt-PT"/>
        </w:rPr>
        <w:t>zação</w:t>
      </w: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 xml:space="preserve"> em Enfermagem de Saúde Materna e Obstetrícia</w:t>
      </w:r>
      <w:r w:rsidR="0075472D" w:rsidRPr="00CA1496">
        <w:rPr>
          <w:rFonts w:ascii="Gadugi" w:eastAsia="Times New Roman" w:hAnsi="Gadugi" w:cs="Open Sans"/>
          <w:sz w:val="18"/>
          <w:szCs w:val="18"/>
          <w:lang w:eastAsia="pt-PT"/>
        </w:rPr>
        <w:t xml:space="preserve"> há pelo menos cinco anos</w:t>
      </w:r>
    </w:p>
    <w:p w14:paraId="31498D51" w14:textId="524FA51C" w:rsidR="00DF4215" w:rsidRPr="00CA1496" w:rsidRDefault="00DF4215" w:rsidP="00E539B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Gadugi" w:eastAsia="Times New Roman" w:hAnsi="Gadugi" w:cs="Open Sans"/>
          <w:sz w:val="18"/>
          <w:szCs w:val="18"/>
          <w:lang w:eastAsia="pt-PT"/>
        </w:rPr>
      </w:pP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>Nacionalidade portuguesa</w:t>
      </w:r>
    </w:p>
    <w:p w14:paraId="6DBF2CAC" w14:textId="3EC0B291" w:rsidR="00DF4215" w:rsidRPr="00CA1496" w:rsidRDefault="00DF4215" w:rsidP="00E539B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Gadugi" w:eastAsia="Times New Roman" w:hAnsi="Gadugi" w:cs="Open Sans"/>
          <w:sz w:val="18"/>
          <w:szCs w:val="18"/>
          <w:lang w:eastAsia="pt-PT"/>
        </w:rPr>
      </w:pP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>Domínio da língua inglesa</w:t>
      </w:r>
      <w:r w:rsidR="0075472D" w:rsidRPr="00CA1496">
        <w:rPr>
          <w:rFonts w:ascii="Gadugi" w:eastAsia="Times New Roman" w:hAnsi="Gadugi" w:cs="Open Sans"/>
          <w:sz w:val="18"/>
          <w:szCs w:val="18"/>
          <w:lang w:eastAsia="pt-PT"/>
        </w:rPr>
        <w:t xml:space="preserve"> escrita e falada</w:t>
      </w:r>
    </w:p>
    <w:p w14:paraId="5A21B0ED" w14:textId="2F35AB09" w:rsidR="00DF4215" w:rsidRPr="00CA1496" w:rsidRDefault="00E85117" w:rsidP="00E539B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Gadugi" w:eastAsia="Times New Roman" w:hAnsi="Gadugi" w:cs="Open Sans"/>
          <w:sz w:val="18"/>
          <w:szCs w:val="18"/>
          <w:lang w:eastAsia="pt-PT"/>
        </w:rPr>
      </w:pP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>Investigação na área disciplinar d</w:t>
      </w:r>
      <w:r w:rsidR="00961993" w:rsidRPr="00CA1496">
        <w:rPr>
          <w:rFonts w:ascii="Gadugi" w:eastAsia="Times New Roman" w:hAnsi="Gadugi" w:cs="Open Sans"/>
          <w:sz w:val="18"/>
          <w:szCs w:val="18"/>
          <w:lang w:eastAsia="pt-PT"/>
        </w:rPr>
        <w:t>a especialização</w:t>
      </w:r>
    </w:p>
    <w:p w14:paraId="598D6A68" w14:textId="672A0B59" w:rsidR="00DF4215" w:rsidRDefault="00DF4215" w:rsidP="00CA1496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Gadugi" w:eastAsia="Times New Roman" w:hAnsi="Gadugi" w:cs="Open Sans"/>
          <w:sz w:val="18"/>
          <w:szCs w:val="18"/>
          <w:lang w:eastAsia="pt-PT"/>
        </w:rPr>
      </w:pP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>Experiência docente</w:t>
      </w:r>
      <w:r w:rsidR="0075472D" w:rsidRPr="00CA1496">
        <w:rPr>
          <w:rFonts w:ascii="Gadugi" w:eastAsia="Times New Roman" w:hAnsi="Gadugi" w:cs="Open Sans"/>
          <w:sz w:val="18"/>
          <w:szCs w:val="18"/>
          <w:lang w:eastAsia="pt-PT"/>
        </w:rPr>
        <w:t xml:space="preserve"> há </w:t>
      </w:r>
      <w:r w:rsidR="00B871B6">
        <w:rPr>
          <w:rFonts w:ascii="Gadugi" w:eastAsia="Times New Roman" w:hAnsi="Gadugi" w:cs="Open Sans"/>
          <w:sz w:val="18"/>
          <w:szCs w:val="18"/>
          <w:lang w:eastAsia="pt-PT"/>
        </w:rPr>
        <w:t>mais de</w:t>
      </w:r>
      <w:r w:rsidR="001915CC">
        <w:rPr>
          <w:rFonts w:ascii="Gadugi" w:eastAsia="Times New Roman" w:hAnsi="Gadugi" w:cs="Open Sans"/>
          <w:sz w:val="18"/>
          <w:szCs w:val="18"/>
          <w:lang w:eastAsia="pt-PT"/>
        </w:rPr>
        <w:t xml:space="preserve"> cinco</w:t>
      </w:r>
      <w:r w:rsidR="0075472D" w:rsidRPr="00CA1496">
        <w:rPr>
          <w:rFonts w:ascii="Gadugi" w:eastAsia="Times New Roman" w:hAnsi="Gadugi" w:cs="Open Sans"/>
          <w:sz w:val="18"/>
          <w:szCs w:val="18"/>
          <w:lang w:eastAsia="pt-PT"/>
        </w:rPr>
        <w:t xml:space="preserve"> anos</w:t>
      </w:r>
    </w:p>
    <w:p w14:paraId="43399776" w14:textId="77777777" w:rsidR="00CA1496" w:rsidRPr="00CA1496" w:rsidRDefault="00CA1496" w:rsidP="00CA1496">
      <w:pPr>
        <w:spacing w:after="120" w:line="240" w:lineRule="auto"/>
        <w:ind w:left="714"/>
        <w:jc w:val="both"/>
        <w:rPr>
          <w:rFonts w:ascii="Gadugi" w:eastAsia="Times New Roman" w:hAnsi="Gadugi" w:cs="Open Sans"/>
          <w:sz w:val="18"/>
          <w:szCs w:val="18"/>
          <w:lang w:eastAsia="pt-PT"/>
        </w:rPr>
      </w:pPr>
    </w:p>
    <w:p w14:paraId="2AC03487" w14:textId="77777777" w:rsidR="00E85117" w:rsidRPr="008B694A" w:rsidRDefault="00E85117" w:rsidP="00CA1496">
      <w:pPr>
        <w:spacing w:after="120" w:line="240" w:lineRule="auto"/>
        <w:jc w:val="both"/>
        <w:outlineLvl w:val="2"/>
        <w:rPr>
          <w:rFonts w:ascii="Gadugi" w:eastAsia="Times New Roman" w:hAnsi="Gadugi" w:cs="Times New Roman"/>
          <w:smallCaps/>
          <w:color w:val="44546A" w:themeColor="text2"/>
          <w:sz w:val="24"/>
          <w:szCs w:val="24"/>
          <w:lang w:eastAsia="pt-PT"/>
        </w:rPr>
      </w:pPr>
      <w:r w:rsidRPr="008B694A">
        <w:rPr>
          <w:rFonts w:ascii="Gadugi" w:eastAsia="Times New Roman" w:hAnsi="Gadugi" w:cs="Times New Roman"/>
          <w:smallCaps/>
          <w:color w:val="44546A" w:themeColor="text2"/>
          <w:sz w:val="24"/>
          <w:szCs w:val="24"/>
          <w:lang w:eastAsia="pt-PT"/>
        </w:rPr>
        <w:t>Documentos de suporte de candidatura</w:t>
      </w:r>
    </w:p>
    <w:p w14:paraId="4E321ECB" w14:textId="77777777" w:rsidR="00517224" w:rsidRPr="00CA1496" w:rsidRDefault="00517224" w:rsidP="00A14059">
      <w:pPr>
        <w:spacing w:after="0" w:line="240" w:lineRule="auto"/>
        <w:jc w:val="both"/>
        <w:rPr>
          <w:rFonts w:ascii="Gadugi" w:eastAsia="Times New Roman" w:hAnsi="Gadugi" w:cs="Open Sans"/>
          <w:sz w:val="18"/>
          <w:szCs w:val="18"/>
          <w:lang w:eastAsia="pt-PT"/>
        </w:rPr>
      </w:pPr>
    </w:p>
    <w:p w14:paraId="1DF71BA3" w14:textId="214794BF" w:rsidR="00E85117" w:rsidRPr="00CA1496" w:rsidRDefault="00E85117" w:rsidP="00517224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dugi" w:eastAsia="Times New Roman" w:hAnsi="Gadugi" w:cs="Open Sans"/>
          <w:sz w:val="18"/>
          <w:szCs w:val="18"/>
          <w:lang w:eastAsia="pt-PT"/>
        </w:rPr>
      </w:pP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 xml:space="preserve">Curriculum Vitae completo (enviado em formato digital, bem como </w:t>
      </w:r>
      <w:r w:rsidR="00455EE6">
        <w:rPr>
          <w:rFonts w:ascii="Gadugi" w:eastAsia="Times New Roman" w:hAnsi="Gadugi" w:cs="Open Sans"/>
          <w:sz w:val="18"/>
          <w:szCs w:val="18"/>
          <w:lang w:eastAsia="pt-PT"/>
        </w:rPr>
        <w:t>dois</w:t>
      </w: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 xml:space="preserve"> trabalhos considerados mais representativos da atividade desenvolvida na área disciplinar para </w:t>
      </w:r>
      <w:r w:rsidR="00455EE6">
        <w:rPr>
          <w:rFonts w:ascii="Gadugi" w:eastAsia="Times New Roman" w:hAnsi="Gadugi" w:cs="Open Sans"/>
          <w:sz w:val="18"/>
          <w:szCs w:val="18"/>
          <w:lang w:eastAsia="pt-PT"/>
        </w:rPr>
        <w:t>a</w:t>
      </w:r>
      <w:r w:rsidR="00CA1496">
        <w:rPr>
          <w:rFonts w:ascii="Gadugi" w:eastAsia="Times New Roman" w:hAnsi="Gadugi" w:cs="Open Sans"/>
          <w:sz w:val="18"/>
          <w:szCs w:val="18"/>
          <w:lang w:eastAsia="pt-PT"/>
        </w:rPr>
        <w:t xml:space="preserve"> qual</w:t>
      </w: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 xml:space="preserve"> o concurso é aberto);</w:t>
      </w:r>
    </w:p>
    <w:p w14:paraId="43458D0B" w14:textId="01E05249" w:rsidR="00E71B97" w:rsidRPr="00E71B97" w:rsidRDefault="00E85117" w:rsidP="00E71B97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Gadugi" w:eastAsia="Times New Roman" w:hAnsi="Gadugi" w:cs="Open Sans"/>
          <w:sz w:val="18"/>
          <w:szCs w:val="18"/>
          <w:lang w:eastAsia="pt-PT"/>
        </w:rPr>
      </w:pP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>Certificados de habilitações;</w:t>
      </w:r>
    </w:p>
    <w:p w14:paraId="7FBD63BE" w14:textId="15C1739E" w:rsidR="00CA1496" w:rsidRPr="00CA1496" w:rsidRDefault="00E71B97" w:rsidP="00E71B97">
      <w:pPr>
        <w:spacing w:after="120" w:line="360" w:lineRule="auto"/>
        <w:jc w:val="both"/>
        <w:outlineLvl w:val="2"/>
        <w:rPr>
          <w:rFonts w:ascii="Gadugi" w:eastAsia="Times New Roman" w:hAnsi="Gadugi" w:cs="Open Sans"/>
          <w:sz w:val="18"/>
          <w:szCs w:val="18"/>
          <w:lang w:eastAsia="pt-PT"/>
        </w:rPr>
      </w:pPr>
      <w:r w:rsidRPr="00E71B97">
        <w:rPr>
          <w:rFonts w:ascii="Gadugi" w:eastAsia="Times New Roman" w:hAnsi="Gadugi" w:cs="Open Sans"/>
          <w:sz w:val="18"/>
          <w:szCs w:val="18"/>
          <w:lang w:eastAsia="pt-PT"/>
        </w:rPr>
        <w:t>Os interessados deverão enviar a candidatura por e-mail para: rhumanos@grupoceu.pt</w:t>
      </w:r>
    </w:p>
    <w:p w14:paraId="5FB3E568" w14:textId="77777777" w:rsidR="00E85117" w:rsidRPr="008B694A" w:rsidRDefault="00E85117" w:rsidP="00CA1496">
      <w:pPr>
        <w:spacing w:after="120" w:line="240" w:lineRule="auto"/>
        <w:jc w:val="both"/>
        <w:outlineLvl w:val="2"/>
        <w:rPr>
          <w:rFonts w:ascii="Gadugi" w:eastAsia="Times New Roman" w:hAnsi="Gadugi" w:cs="Times New Roman"/>
          <w:smallCaps/>
          <w:color w:val="44546A" w:themeColor="text2"/>
          <w:sz w:val="24"/>
          <w:szCs w:val="24"/>
          <w:lang w:eastAsia="pt-PT"/>
        </w:rPr>
      </w:pPr>
      <w:r w:rsidRPr="008B694A">
        <w:rPr>
          <w:rFonts w:ascii="Gadugi" w:eastAsia="Times New Roman" w:hAnsi="Gadugi" w:cs="Times New Roman"/>
          <w:smallCaps/>
          <w:color w:val="44546A" w:themeColor="text2"/>
          <w:sz w:val="24"/>
          <w:szCs w:val="24"/>
          <w:lang w:eastAsia="pt-PT"/>
        </w:rPr>
        <w:t>Avaliação da candidatura</w:t>
      </w:r>
    </w:p>
    <w:p w14:paraId="4D2092F9" w14:textId="77777777" w:rsidR="00FC0D34" w:rsidRPr="00CA1496" w:rsidRDefault="00FC0D34" w:rsidP="00FC0D34">
      <w:pPr>
        <w:spacing w:after="150" w:line="240" w:lineRule="auto"/>
        <w:jc w:val="both"/>
        <w:rPr>
          <w:rFonts w:ascii="Gadugi" w:eastAsia="Times New Roman" w:hAnsi="Gadugi" w:cs="Open Sans"/>
          <w:sz w:val="18"/>
          <w:szCs w:val="18"/>
          <w:lang w:eastAsia="pt-PT"/>
        </w:rPr>
      </w:pP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 xml:space="preserve">O processo de avaliação é feito através da análise de três dimensões: </w:t>
      </w:r>
    </w:p>
    <w:p w14:paraId="75B32FCC" w14:textId="77777777" w:rsidR="00FC0D34" w:rsidRPr="00CA1496" w:rsidRDefault="00FC0D34" w:rsidP="00D07DF9">
      <w:pPr>
        <w:spacing w:after="80" w:line="240" w:lineRule="auto"/>
        <w:jc w:val="both"/>
        <w:rPr>
          <w:rFonts w:ascii="Gadugi" w:eastAsia="Times New Roman" w:hAnsi="Gadugi" w:cs="Open Sans"/>
          <w:sz w:val="18"/>
          <w:szCs w:val="18"/>
          <w:lang w:eastAsia="pt-PT"/>
        </w:rPr>
      </w:pP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ab/>
        <w:t>A – Técnico-Científica: 40%</w:t>
      </w:r>
    </w:p>
    <w:p w14:paraId="763DA10A" w14:textId="77777777" w:rsidR="00FC0D34" w:rsidRPr="00CA1496" w:rsidRDefault="00FC0D34" w:rsidP="00D07DF9">
      <w:pPr>
        <w:spacing w:after="80" w:line="240" w:lineRule="auto"/>
        <w:jc w:val="both"/>
        <w:rPr>
          <w:rFonts w:ascii="Gadugi" w:eastAsia="Times New Roman" w:hAnsi="Gadugi" w:cs="Open Sans"/>
          <w:sz w:val="18"/>
          <w:szCs w:val="18"/>
          <w:lang w:eastAsia="pt-PT"/>
        </w:rPr>
      </w:pP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ab/>
        <w:t>B – Pedagógica: 40%</w:t>
      </w:r>
    </w:p>
    <w:p w14:paraId="3557E742" w14:textId="77777777" w:rsidR="00FC0D34" w:rsidRPr="00CA1496" w:rsidRDefault="00FC0D34" w:rsidP="00D07DF9">
      <w:pPr>
        <w:spacing w:after="80" w:line="240" w:lineRule="auto"/>
        <w:jc w:val="both"/>
        <w:rPr>
          <w:rFonts w:ascii="Gadugi" w:eastAsia="Times New Roman" w:hAnsi="Gadugi" w:cs="Open Sans"/>
          <w:sz w:val="18"/>
          <w:szCs w:val="18"/>
          <w:lang w:eastAsia="pt-PT"/>
        </w:rPr>
      </w:pP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ab/>
        <w:t>C – Organizacional: 20%</w:t>
      </w:r>
    </w:p>
    <w:p w14:paraId="0A420DE2" w14:textId="397D379D" w:rsidR="00D07DF9" w:rsidRDefault="00D07DF9" w:rsidP="00A14059">
      <w:pPr>
        <w:spacing w:after="150" w:line="240" w:lineRule="auto"/>
        <w:jc w:val="both"/>
        <w:rPr>
          <w:rFonts w:ascii="Gadugi" w:eastAsia="Times New Roman" w:hAnsi="Gadugi" w:cs="Open Sans"/>
          <w:sz w:val="20"/>
          <w:szCs w:val="20"/>
          <w:lang w:eastAsia="pt-PT"/>
        </w:rPr>
      </w:pPr>
    </w:p>
    <w:p w14:paraId="13CB49E5" w14:textId="77777777" w:rsidR="00E71B97" w:rsidRDefault="00E71B97" w:rsidP="00A14059">
      <w:pPr>
        <w:spacing w:after="150" w:line="240" w:lineRule="auto"/>
        <w:jc w:val="both"/>
        <w:rPr>
          <w:rFonts w:ascii="Gadugi" w:eastAsia="Times New Roman" w:hAnsi="Gadugi" w:cs="Open Sans"/>
          <w:sz w:val="20"/>
          <w:szCs w:val="20"/>
          <w:lang w:eastAsia="pt-PT"/>
        </w:rPr>
      </w:pPr>
    </w:p>
    <w:tbl>
      <w:tblPr>
        <w:tblStyle w:val="TabelacomGrelh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96"/>
        <w:gridCol w:w="1284"/>
        <w:gridCol w:w="1572"/>
        <w:gridCol w:w="5093"/>
      </w:tblGrid>
      <w:tr w:rsidR="00B01A19" w14:paraId="0CECAD81" w14:textId="77777777" w:rsidTr="00517224">
        <w:tc>
          <w:tcPr>
            <w:tcW w:w="1412" w:type="dxa"/>
            <w:shd w:val="clear" w:color="auto" w:fill="F2F2F2" w:themeFill="background1" w:themeFillShade="F2"/>
            <w:vAlign w:val="bottom"/>
          </w:tcPr>
          <w:p w14:paraId="6F516607" w14:textId="009D0A7A" w:rsidR="004C2AB7" w:rsidRPr="00B01A19" w:rsidRDefault="004C2AB7" w:rsidP="00B01A19">
            <w:pPr>
              <w:spacing w:before="120" w:after="120"/>
              <w:jc w:val="center"/>
              <w:rPr>
                <w:rFonts w:ascii="Gadugi" w:eastAsia="Times New Roman" w:hAnsi="Gadugi" w:cs="Open Sans"/>
                <w:smallCaps/>
                <w:color w:val="44546A" w:themeColor="text2"/>
                <w:sz w:val="20"/>
                <w:szCs w:val="20"/>
                <w:lang w:eastAsia="pt-PT"/>
              </w:rPr>
            </w:pPr>
            <w:r w:rsidRPr="00B01A19">
              <w:rPr>
                <w:rFonts w:ascii="Gadugi" w:eastAsia="Times New Roman" w:hAnsi="Gadugi" w:cs="Open Sans"/>
                <w:smallCaps/>
                <w:color w:val="44546A" w:themeColor="text2"/>
                <w:sz w:val="20"/>
                <w:szCs w:val="20"/>
                <w:lang w:eastAsia="pt-PT"/>
              </w:rPr>
              <w:t>Dimensão</w:t>
            </w:r>
          </w:p>
        </w:tc>
        <w:tc>
          <w:tcPr>
            <w:tcW w:w="1284" w:type="dxa"/>
            <w:shd w:val="clear" w:color="auto" w:fill="F2F2F2" w:themeFill="background1" w:themeFillShade="F2"/>
            <w:vAlign w:val="bottom"/>
          </w:tcPr>
          <w:p w14:paraId="20C414FA" w14:textId="7F8EC3F8" w:rsidR="004C2AB7" w:rsidRPr="00B01A19" w:rsidRDefault="004C2AB7" w:rsidP="00B01A19">
            <w:pPr>
              <w:spacing w:before="120" w:after="120"/>
              <w:jc w:val="center"/>
              <w:rPr>
                <w:rFonts w:ascii="Gadugi" w:eastAsia="Times New Roman" w:hAnsi="Gadugi" w:cs="Open Sans"/>
                <w:smallCaps/>
                <w:color w:val="44546A" w:themeColor="text2"/>
                <w:sz w:val="20"/>
                <w:szCs w:val="20"/>
                <w:lang w:eastAsia="pt-PT"/>
              </w:rPr>
            </w:pPr>
            <w:r w:rsidRPr="00B01A19">
              <w:rPr>
                <w:rFonts w:ascii="Gadugi" w:eastAsia="Times New Roman" w:hAnsi="Gadugi" w:cs="Open Sans"/>
                <w:smallCaps/>
                <w:color w:val="44546A" w:themeColor="text2"/>
                <w:sz w:val="20"/>
                <w:szCs w:val="20"/>
                <w:lang w:eastAsia="pt-PT"/>
              </w:rPr>
              <w:t>Ponderação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bottom"/>
          </w:tcPr>
          <w:p w14:paraId="1D658D2B" w14:textId="52472849" w:rsidR="004C2AB7" w:rsidRPr="00B01A19" w:rsidRDefault="004C2AB7" w:rsidP="00B01A19">
            <w:pPr>
              <w:spacing w:before="120" w:after="120"/>
              <w:jc w:val="center"/>
              <w:rPr>
                <w:rFonts w:ascii="Gadugi" w:eastAsia="Times New Roman" w:hAnsi="Gadugi" w:cs="Open Sans"/>
                <w:smallCaps/>
                <w:color w:val="44546A" w:themeColor="text2"/>
                <w:sz w:val="20"/>
                <w:szCs w:val="20"/>
                <w:lang w:eastAsia="pt-PT"/>
              </w:rPr>
            </w:pPr>
            <w:r w:rsidRPr="00B01A19">
              <w:rPr>
                <w:rFonts w:ascii="Gadugi" w:eastAsia="Times New Roman" w:hAnsi="Gadugi" w:cs="Open Sans"/>
                <w:smallCaps/>
                <w:color w:val="44546A" w:themeColor="text2"/>
                <w:sz w:val="20"/>
                <w:szCs w:val="20"/>
                <w:lang w:eastAsia="pt-PT"/>
              </w:rPr>
              <w:t>Área</w:t>
            </w:r>
          </w:p>
        </w:tc>
        <w:tc>
          <w:tcPr>
            <w:tcW w:w="5239" w:type="dxa"/>
            <w:shd w:val="clear" w:color="auto" w:fill="F2F2F2" w:themeFill="background1" w:themeFillShade="F2"/>
            <w:vAlign w:val="bottom"/>
          </w:tcPr>
          <w:p w14:paraId="5BE575FF" w14:textId="1BCF4AC7" w:rsidR="004C2AB7" w:rsidRPr="00B01A19" w:rsidRDefault="004C2AB7" w:rsidP="00B01A19">
            <w:pPr>
              <w:spacing w:before="120" w:after="120"/>
              <w:jc w:val="center"/>
              <w:rPr>
                <w:rFonts w:ascii="Gadugi" w:eastAsia="Times New Roman" w:hAnsi="Gadugi" w:cs="Open Sans"/>
                <w:smallCaps/>
                <w:color w:val="44546A" w:themeColor="text2"/>
                <w:sz w:val="20"/>
                <w:szCs w:val="20"/>
                <w:lang w:eastAsia="pt-PT"/>
              </w:rPr>
            </w:pPr>
            <w:r w:rsidRPr="00B01A19">
              <w:rPr>
                <w:rFonts w:ascii="Gadugi" w:eastAsia="Times New Roman" w:hAnsi="Gadugi" w:cs="Open Sans"/>
                <w:smallCaps/>
                <w:color w:val="44546A" w:themeColor="text2"/>
                <w:sz w:val="20"/>
                <w:szCs w:val="20"/>
                <w:lang w:eastAsia="pt-PT"/>
              </w:rPr>
              <w:t>Critérios/Atividade</w:t>
            </w:r>
            <w:r w:rsidR="00FC7EAA" w:rsidRPr="00B01A19">
              <w:rPr>
                <w:rFonts w:ascii="Gadugi" w:eastAsia="Times New Roman" w:hAnsi="Gadugi" w:cs="Open Sans"/>
                <w:smallCaps/>
                <w:color w:val="44546A" w:themeColor="text2"/>
                <w:sz w:val="20"/>
                <w:szCs w:val="20"/>
                <w:lang w:eastAsia="pt-PT"/>
              </w:rPr>
              <w:t>s</w:t>
            </w:r>
          </w:p>
        </w:tc>
      </w:tr>
      <w:tr w:rsidR="00B01A19" w14:paraId="1DCC63DA" w14:textId="77777777" w:rsidTr="00E71B97">
        <w:trPr>
          <w:trHeight w:val="454"/>
        </w:trPr>
        <w:tc>
          <w:tcPr>
            <w:tcW w:w="1412" w:type="dxa"/>
            <w:vMerge w:val="restart"/>
            <w:vAlign w:val="center"/>
          </w:tcPr>
          <w:p w14:paraId="6EC8D69F" w14:textId="1EC7C60F" w:rsidR="00B01A19" w:rsidRPr="00D07DF9" w:rsidRDefault="00B01A19" w:rsidP="00B01A19">
            <w:pPr>
              <w:spacing w:after="150"/>
              <w:jc w:val="center"/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</w:pPr>
            <w:r w:rsidRPr="00D07DF9"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  <w:t>Técnico</w:t>
            </w:r>
            <w:r w:rsidR="00D07DF9"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  <w:t>-</w:t>
            </w:r>
            <w:r w:rsidRPr="00D07DF9"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  <w:t>Científica</w:t>
            </w:r>
          </w:p>
        </w:tc>
        <w:tc>
          <w:tcPr>
            <w:tcW w:w="1284" w:type="dxa"/>
            <w:vMerge w:val="restart"/>
            <w:vAlign w:val="center"/>
          </w:tcPr>
          <w:p w14:paraId="29DE8AC6" w14:textId="015B1976" w:rsidR="00B01A19" w:rsidRDefault="00FC0D34" w:rsidP="00DE44E1">
            <w:pPr>
              <w:spacing w:after="150"/>
              <w:jc w:val="center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  <w:r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  <w:t>40</w:t>
            </w:r>
            <w:r w:rsidR="00B01A19"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  <w:t>%</w:t>
            </w:r>
          </w:p>
        </w:tc>
        <w:tc>
          <w:tcPr>
            <w:tcW w:w="1410" w:type="dxa"/>
            <w:vMerge w:val="restart"/>
            <w:vAlign w:val="center"/>
          </w:tcPr>
          <w:p w14:paraId="02A1F79F" w14:textId="77777777" w:rsidR="00B01A19" w:rsidRPr="00FC7EAA" w:rsidRDefault="00B01A19" w:rsidP="00FC7EAA">
            <w:pPr>
              <w:jc w:val="center"/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</w:pPr>
            <w:r w:rsidRPr="00FC7EAA"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  <w:t>Formação</w:t>
            </w:r>
          </w:p>
          <w:p w14:paraId="32AB268B" w14:textId="681CC97C" w:rsidR="00B01A19" w:rsidRPr="00FC7EAA" w:rsidRDefault="00B01A19" w:rsidP="00FC7EAA">
            <w:pPr>
              <w:jc w:val="center"/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</w:pPr>
            <w:r w:rsidRPr="00FC7EAA"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  <w:t>académica/</w:t>
            </w:r>
          </w:p>
          <w:p w14:paraId="597E8EE4" w14:textId="01221848" w:rsidR="00B01A19" w:rsidRDefault="00B01A19" w:rsidP="00FC7EAA">
            <w:pPr>
              <w:jc w:val="center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  <w:r w:rsidRPr="00FC7EAA"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  <w:t>profissional</w:t>
            </w:r>
          </w:p>
        </w:tc>
        <w:tc>
          <w:tcPr>
            <w:tcW w:w="5239" w:type="dxa"/>
            <w:vAlign w:val="center"/>
          </w:tcPr>
          <w:p w14:paraId="673CAD2C" w14:textId="34F1220D" w:rsidR="00B01A19" w:rsidRPr="00FC7EAA" w:rsidRDefault="00B01A19" w:rsidP="00F23C77">
            <w:pPr>
              <w:spacing w:before="80" w:after="80"/>
              <w:jc w:val="both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C7EAA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Licenciatura</w:t>
            </w:r>
          </w:p>
        </w:tc>
      </w:tr>
      <w:tr w:rsidR="00B01A19" w14:paraId="5E457918" w14:textId="77777777" w:rsidTr="00E71B97">
        <w:trPr>
          <w:trHeight w:val="454"/>
        </w:trPr>
        <w:tc>
          <w:tcPr>
            <w:tcW w:w="1412" w:type="dxa"/>
            <w:vMerge/>
          </w:tcPr>
          <w:p w14:paraId="451F6721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60C43B06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63192D72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57F14734" w14:textId="21B40D17" w:rsidR="00B01A19" w:rsidRPr="00FC7EAA" w:rsidRDefault="00B01A19" w:rsidP="00F23C77">
            <w:pPr>
              <w:spacing w:before="80" w:after="80"/>
              <w:jc w:val="both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C7EAA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Pós-graduação/ Especialidade em Enfermagem</w:t>
            </w:r>
          </w:p>
        </w:tc>
      </w:tr>
      <w:tr w:rsidR="00B01A19" w14:paraId="67BD444D" w14:textId="77777777" w:rsidTr="00E71B97">
        <w:trPr>
          <w:trHeight w:val="454"/>
        </w:trPr>
        <w:tc>
          <w:tcPr>
            <w:tcW w:w="1412" w:type="dxa"/>
            <w:vMerge/>
          </w:tcPr>
          <w:p w14:paraId="2A437A71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79BD0A07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6436AB99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2061EC91" w14:textId="1366DFF5" w:rsidR="00B01A19" w:rsidRPr="00FC7EAA" w:rsidRDefault="00B01A19" w:rsidP="00F23C77">
            <w:pPr>
              <w:spacing w:before="80" w:after="80"/>
              <w:jc w:val="both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C7EAA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Mestrado</w:t>
            </w:r>
          </w:p>
        </w:tc>
      </w:tr>
      <w:tr w:rsidR="00B01A19" w14:paraId="135EB555" w14:textId="77777777" w:rsidTr="00E71B97">
        <w:trPr>
          <w:trHeight w:val="454"/>
        </w:trPr>
        <w:tc>
          <w:tcPr>
            <w:tcW w:w="1412" w:type="dxa"/>
            <w:vMerge/>
          </w:tcPr>
          <w:p w14:paraId="62F21EB4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7D90CC55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36FBDD21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775F0564" w14:textId="6CAA811C" w:rsidR="00B01A19" w:rsidRPr="00FC7EAA" w:rsidRDefault="00B01A19" w:rsidP="00F23C77">
            <w:pPr>
              <w:spacing w:before="80" w:after="80"/>
              <w:jc w:val="both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C7EAA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Título de Especialista</w:t>
            </w:r>
          </w:p>
        </w:tc>
      </w:tr>
      <w:tr w:rsidR="00B01A19" w14:paraId="4C79B121" w14:textId="77777777" w:rsidTr="00E71B97">
        <w:trPr>
          <w:trHeight w:val="454"/>
        </w:trPr>
        <w:tc>
          <w:tcPr>
            <w:tcW w:w="1412" w:type="dxa"/>
            <w:vMerge/>
          </w:tcPr>
          <w:p w14:paraId="335F35DA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66A1B9F8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65684DC3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6D7C168B" w14:textId="6427F778" w:rsidR="00B01A19" w:rsidRPr="00FC7EAA" w:rsidRDefault="00B01A19" w:rsidP="00F23C77">
            <w:pPr>
              <w:spacing w:before="80" w:after="80"/>
              <w:jc w:val="both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C7EAA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Doutoramento</w:t>
            </w:r>
          </w:p>
        </w:tc>
      </w:tr>
      <w:tr w:rsidR="00B01A19" w14:paraId="79C20DC8" w14:textId="77777777" w:rsidTr="00E71B97">
        <w:trPr>
          <w:trHeight w:val="454"/>
        </w:trPr>
        <w:tc>
          <w:tcPr>
            <w:tcW w:w="1412" w:type="dxa"/>
            <w:vMerge/>
          </w:tcPr>
          <w:p w14:paraId="738D28B6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095FB346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376D404C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75488277" w14:textId="6C4DB0CD" w:rsidR="00B01A19" w:rsidRPr="00FC7EAA" w:rsidRDefault="00B01A19" w:rsidP="00F23C77">
            <w:pPr>
              <w:spacing w:before="80" w:after="80"/>
              <w:jc w:val="both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C7EAA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Agregação</w:t>
            </w:r>
          </w:p>
        </w:tc>
      </w:tr>
      <w:tr w:rsidR="00B01A19" w14:paraId="16EF2A66" w14:textId="77777777" w:rsidTr="00E71B97">
        <w:trPr>
          <w:trHeight w:val="454"/>
        </w:trPr>
        <w:tc>
          <w:tcPr>
            <w:tcW w:w="1412" w:type="dxa"/>
            <w:vMerge/>
          </w:tcPr>
          <w:p w14:paraId="2497A9EB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695E6460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 w:val="restart"/>
            <w:vAlign w:val="center"/>
          </w:tcPr>
          <w:p w14:paraId="653DA611" w14:textId="5509940E" w:rsidR="00B01A19" w:rsidRPr="00FC7EAA" w:rsidRDefault="00B01A19" w:rsidP="00FC7EAA">
            <w:pPr>
              <w:jc w:val="center"/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</w:pPr>
            <w:r w:rsidRPr="00FC7EAA"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  <w:t>Resultados de atividade de investigação</w:t>
            </w:r>
          </w:p>
        </w:tc>
        <w:tc>
          <w:tcPr>
            <w:tcW w:w="5239" w:type="dxa"/>
            <w:vAlign w:val="center"/>
          </w:tcPr>
          <w:p w14:paraId="0918C94C" w14:textId="6851A350" w:rsidR="00B01A19" w:rsidRPr="00F23C77" w:rsidRDefault="00B01A19" w:rsidP="00F23C77">
            <w:pPr>
              <w:spacing w:before="80" w:after="80"/>
              <w:jc w:val="both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Apresentação de comunicação (evento nacional)</w:t>
            </w:r>
          </w:p>
        </w:tc>
      </w:tr>
      <w:tr w:rsidR="00B01A19" w14:paraId="62990880" w14:textId="77777777" w:rsidTr="00E71B97">
        <w:trPr>
          <w:trHeight w:val="454"/>
        </w:trPr>
        <w:tc>
          <w:tcPr>
            <w:tcW w:w="1412" w:type="dxa"/>
            <w:vMerge/>
          </w:tcPr>
          <w:p w14:paraId="703A50F6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0840D945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3ADBCEC2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1D97C624" w14:textId="1EF31552" w:rsidR="00B01A19" w:rsidRPr="00F23C77" w:rsidRDefault="00B01A19" w:rsidP="00F23C77">
            <w:pPr>
              <w:spacing w:before="80" w:after="80"/>
              <w:jc w:val="both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Apresentação de comunicação (evento internacional)</w:t>
            </w:r>
          </w:p>
        </w:tc>
      </w:tr>
      <w:tr w:rsidR="00B01A19" w14:paraId="5156A916" w14:textId="77777777" w:rsidTr="00E71B97">
        <w:trPr>
          <w:trHeight w:val="454"/>
        </w:trPr>
        <w:tc>
          <w:tcPr>
            <w:tcW w:w="1412" w:type="dxa"/>
            <w:vMerge/>
          </w:tcPr>
          <w:p w14:paraId="029C8F46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4B313058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3918777D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7AACC6E1" w14:textId="6E85BBC9" w:rsidR="00B01A19" w:rsidRPr="00F23C77" w:rsidRDefault="00B01A19" w:rsidP="00F23C77">
            <w:pPr>
              <w:spacing w:before="80" w:after="80"/>
              <w:jc w:val="both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Publicação em atas de evento científico (nacional)</w:t>
            </w:r>
          </w:p>
        </w:tc>
      </w:tr>
      <w:tr w:rsidR="00B01A19" w14:paraId="117BE51F" w14:textId="77777777" w:rsidTr="00E71B97">
        <w:trPr>
          <w:trHeight w:val="454"/>
        </w:trPr>
        <w:tc>
          <w:tcPr>
            <w:tcW w:w="1412" w:type="dxa"/>
            <w:vMerge/>
          </w:tcPr>
          <w:p w14:paraId="2EA6628F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401FD62D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2068481A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5BA2D96C" w14:textId="1B81F56C" w:rsidR="00B01A19" w:rsidRPr="00F23C77" w:rsidRDefault="00B01A19" w:rsidP="00F23C77">
            <w:pPr>
              <w:spacing w:before="80" w:after="80"/>
              <w:jc w:val="both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Publicação em atas de evento científico (internacional)</w:t>
            </w:r>
          </w:p>
        </w:tc>
      </w:tr>
      <w:tr w:rsidR="00B01A19" w14:paraId="423B20A4" w14:textId="77777777" w:rsidTr="00E71B97">
        <w:trPr>
          <w:trHeight w:val="454"/>
        </w:trPr>
        <w:tc>
          <w:tcPr>
            <w:tcW w:w="1412" w:type="dxa"/>
            <w:vMerge/>
          </w:tcPr>
          <w:p w14:paraId="5D9511CC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3AD8B69F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26E2C0BD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6408D75E" w14:textId="63B0FD2F" w:rsidR="00B01A19" w:rsidRPr="00F23C77" w:rsidRDefault="00B01A19" w:rsidP="00F23C77">
            <w:pPr>
              <w:spacing w:before="80" w:after="80"/>
              <w:jc w:val="both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Publicação de artigo em revista científica indexada</w:t>
            </w:r>
          </w:p>
        </w:tc>
      </w:tr>
      <w:tr w:rsidR="00B01A19" w14:paraId="10633FEB" w14:textId="77777777" w:rsidTr="00E71B97">
        <w:trPr>
          <w:trHeight w:val="454"/>
        </w:trPr>
        <w:tc>
          <w:tcPr>
            <w:tcW w:w="1412" w:type="dxa"/>
            <w:vMerge/>
          </w:tcPr>
          <w:p w14:paraId="570B48F8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66FB37FF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4EA00CAD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6D1316EC" w14:textId="17EDE2D2" w:rsidR="00B01A19" w:rsidRPr="00F23C77" w:rsidRDefault="00B01A19" w:rsidP="00F23C77">
            <w:pPr>
              <w:spacing w:before="80" w:after="80"/>
              <w:jc w:val="both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Publicação de artigo em revista científica não indexada</w:t>
            </w:r>
          </w:p>
        </w:tc>
      </w:tr>
      <w:tr w:rsidR="00B01A19" w14:paraId="470D738B" w14:textId="77777777" w:rsidTr="00517224">
        <w:tc>
          <w:tcPr>
            <w:tcW w:w="1412" w:type="dxa"/>
            <w:vMerge/>
          </w:tcPr>
          <w:p w14:paraId="2F376AB4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7C054B90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7230BAC9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527AAB60" w14:textId="1C23579A" w:rsidR="00B01A19" w:rsidRPr="00F23C77" w:rsidRDefault="00B01A19" w:rsidP="00FC7EAA">
            <w:pPr>
              <w:jc w:val="both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Autor de capítulo em obra nacional ou relatório científico para instituição nacional</w:t>
            </w:r>
          </w:p>
        </w:tc>
      </w:tr>
      <w:tr w:rsidR="00B01A19" w14:paraId="69AB2164" w14:textId="77777777" w:rsidTr="00517224">
        <w:tc>
          <w:tcPr>
            <w:tcW w:w="1412" w:type="dxa"/>
            <w:vMerge/>
          </w:tcPr>
          <w:p w14:paraId="30831D7D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310F11E3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2A2E0443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42664D2A" w14:textId="12E46319" w:rsidR="00B01A19" w:rsidRPr="00F23C77" w:rsidRDefault="00B01A19" w:rsidP="00FC7EAA">
            <w:pPr>
              <w:jc w:val="both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Autor de capítulo em obra internacional ou relatório científico para instituição internacional</w:t>
            </w:r>
          </w:p>
        </w:tc>
      </w:tr>
      <w:tr w:rsidR="00B01A19" w14:paraId="792503CC" w14:textId="77777777" w:rsidTr="00517224">
        <w:tc>
          <w:tcPr>
            <w:tcW w:w="1412" w:type="dxa"/>
            <w:vMerge/>
          </w:tcPr>
          <w:p w14:paraId="1A72AE09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3C8B4F7C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47751513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71B64940" w14:textId="487E1905" w:rsidR="00B01A19" w:rsidRPr="00F23C77" w:rsidRDefault="00B01A19" w:rsidP="00F23C77">
            <w:pPr>
              <w:spacing w:before="80" w:after="80"/>
              <w:jc w:val="both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Editor ou coeditor de obra multi</w:t>
            </w:r>
            <w:r w:rsidR="000B354D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-</w:t>
            </w: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autor</w:t>
            </w:r>
          </w:p>
        </w:tc>
      </w:tr>
      <w:tr w:rsidR="00B01A19" w14:paraId="286DC96D" w14:textId="77777777" w:rsidTr="00517224">
        <w:tc>
          <w:tcPr>
            <w:tcW w:w="1412" w:type="dxa"/>
            <w:vMerge/>
          </w:tcPr>
          <w:p w14:paraId="15967F1F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499779F0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532DD66F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20884FE5" w14:textId="32DD48B0" w:rsidR="00B01A19" w:rsidRPr="00F23C77" w:rsidRDefault="00B01A19" w:rsidP="00F23C77">
            <w:pPr>
              <w:spacing w:before="80" w:after="80"/>
              <w:jc w:val="both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Autor ou coautor de obra completa ou tradução de livros</w:t>
            </w:r>
          </w:p>
        </w:tc>
      </w:tr>
      <w:tr w:rsidR="00B01A19" w14:paraId="1412A64C" w14:textId="77777777" w:rsidTr="00517224">
        <w:tc>
          <w:tcPr>
            <w:tcW w:w="1412" w:type="dxa"/>
            <w:vMerge/>
          </w:tcPr>
          <w:p w14:paraId="6FF84480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2268E793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 w:val="restart"/>
            <w:vAlign w:val="center"/>
          </w:tcPr>
          <w:p w14:paraId="2D88BCA8" w14:textId="60467FF3" w:rsidR="00B01A19" w:rsidRPr="00DE44E1" w:rsidRDefault="00B01A19" w:rsidP="00DE44E1">
            <w:pPr>
              <w:spacing w:after="150"/>
              <w:jc w:val="center"/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</w:pPr>
            <w:r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  <w:t>Orientação e arbitragem (júri) de trabalhos e projetos de investigação; desenvolvimento de projetos de investigação, comissões e prémios</w:t>
            </w:r>
          </w:p>
        </w:tc>
        <w:tc>
          <w:tcPr>
            <w:tcW w:w="5239" w:type="dxa"/>
            <w:vAlign w:val="center"/>
          </w:tcPr>
          <w:p w14:paraId="71BA5318" w14:textId="21BCF83A" w:rsidR="00B01A19" w:rsidRPr="00F23C77" w:rsidRDefault="00B01A19" w:rsidP="00F23C77">
            <w:pPr>
              <w:spacing w:before="80" w:after="80"/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Orientação ou coorientação de trabalho final de licenciatura</w:t>
            </w:r>
          </w:p>
        </w:tc>
      </w:tr>
      <w:tr w:rsidR="00B01A19" w14:paraId="527E2906" w14:textId="77777777" w:rsidTr="00517224">
        <w:tc>
          <w:tcPr>
            <w:tcW w:w="1412" w:type="dxa"/>
            <w:vMerge/>
          </w:tcPr>
          <w:p w14:paraId="641747B9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6C277E43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4223CC6C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72661D47" w14:textId="21037505" w:rsidR="00B01A19" w:rsidRPr="00F23C77" w:rsidRDefault="00B01A19" w:rsidP="00DE44E1">
            <w:pPr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Orientação ou coorientação de dissertações de mestrado/ pós-licenciatura ou trabalho equivalente concluídas</w:t>
            </w:r>
          </w:p>
        </w:tc>
      </w:tr>
      <w:tr w:rsidR="00B01A19" w14:paraId="62456E7E" w14:textId="77777777" w:rsidTr="00517224">
        <w:tc>
          <w:tcPr>
            <w:tcW w:w="1412" w:type="dxa"/>
            <w:vMerge/>
          </w:tcPr>
          <w:p w14:paraId="49A195A5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56F6C4AA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53E392E9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5C87D6B9" w14:textId="1CAD0DFF" w:rsidR="00B01A19" w:rsidRPr="00F23C77" w:rsidRDefault="00B01A19" w:rsidP="00305864">
            <w:pPr>
              <w:spacing w:before="80" w:after="80"/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Orientação ou coorientação de teses de doutoramento concluídas</w:t>
            </w:r>
          </w:p>
        </w:tc>
      </w:tr>
      <w:tr w:rsidR="00B01A19" w14:paraId="4F06EE5F" w14:textId="77777777" w:rsidTr="00517224">
        <w:tc>
          <w:tcPr>
            <w:tcW w:w="1412" w:type="dxa"/>
            <w:vMerge/>
          </w:tcPr>
          <w:p w14:paraId="06318359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3488AF1F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7AB2FE2B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3FCDA385" w14:textId="7ECDFACB" w:rsidR="00B01A19" w:rsidRPr="00F23C77" w:rsidRDefault="00B01A19" w:rsidP="00305864">
            <w:pPr>
              <w:spacing w:before="80" w:after="80"/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Júri de dissertação de mestrado/ pós-licenciatura (arguente)</w:t>
            </w:r>
          </w:p>
        </w:tc>
      </w:tr>
      <w:tr w:rsidR="00B01A19" w14:paraId="486DC0B7" w14:textId="77777777" w:rsidTr="00517224">
        <w:tc>
          <w:tcPr>
            <w:tcW w:w="1412" w:type="dxa"/>
            <w:vMerge/>
          </w:tcPr>
          <w:p w14:paraId="65ED01FE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5072508E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4C8924E9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4459E9DE" w14:textId="3F1B327C" w:rsidR="00B01A19" w:rsidRPr="00F23C77" w:rsidRDefault="00B01A19" w:rsidP="00305864">
            <w:pPr>
              <w:spacing w:before="80" w:after="80"/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Júri de tese de doutoramento (arguente)</w:t>
            </w:r>
          </w:p>
        </w:tc>
      </w:tr>
      <w:tr w:rsidR="00B01A19" w14:paraId="56A7A15E" w14:textId="77777777" w:rsidTr="00517224">
        <w:tc>
          <w:tcPr>
            <w:tcW w:w="1412" w:type="dxa"/>
            <w:vMerge/>
          </w:tcPr>
          <w:p w14:paraId="2BB81031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4F5200BD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17F343CE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6A7CF3F3" w14:textId="116C98E4" w:rsidR="00B01A19" w:rsidRPr="00F23C77" w:rsidRDefault="00B01A19" w:rsidP="00B01A19">
            <w:pPr>
              <w:spacing w:before="60" w:after="60"/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Júri de atribuição de título de especialista em concursos de pessoal docente politécnico</w:t>
            </w:r>
          </w:p>
        </w:tc>
      </w:tr>
      <w:tr w:rsidR="00B01A19" w14:paraId="077ACBD5" w14:textId="77777777" w:rsidTr="00E71B97">
        <w:trPr>
          <w:trHeight w:val="454"/>
        </w:trPr>
        <w:tc>
          <w:tcPr>
            <w:tcW w:w="1412" w:type="dxa"/>
            <w:vMerge/>
          </w:tcPr>
          <w:p w14:paraId="28363AC6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43798C74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290E25C5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1ECBB210" w14:textId="0E320E24" w:rsidR="00B01A19" w:rsidRPr="00F23C77" w:rsidRDefault="00B01A19" w:rsidP="00305864">
            <w:pPr>
              <w:spacing w:before="80" w:after="80"/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Membro de unidade de investigação</w:t>
            </w:r>
          </w:p>
        </w:tc>
      </w:tr>
      <w:tr w:rsidR="00B01A19" w14:paraId="0692AE02" w14:textId="77777777" w:rsidTr="00E71B97">
        <w:trPr>
          <w:trHeight w:val="454"/>
        </w:trPr>
        <w:tc>
          <w:tcPr>
            <w:tcW w:w="1412" w:type="dxa"/>
            <w:vMerge/>
          </w:tcPr>
          <w:p w14:paraId="3542E3D9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622BCC14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454109B6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6B1E5AEA" w14:textId="31552E1B" w:rsidR="00B01A19" w:rsidRPr="00F23C77" w:rsidRDefault="00B01A19" w:rsidP="00305864">
            <w:pPr>
              <w:spacing w:before="80" w:after="80"/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Responsável de projeto de investigação</w:t>
            </w:r>
          </w:p>
        </w:tc>
      </w:tr>
      <w:tr w:rsidR="00B01A19" w14:paraId="35898B73" w14:textId="77777777" w:rsidTr="00E71B97">
        <w:trPr>
          <w:trHeight w:val="454"/>
        </w:trPr>
        <w:tc>
          <w:tcPr>
            <w:tcW w:w="1412" w:type="dxa"/>
            <w:vMerge/>
          </w:tcPr>
          <w:p w14:paraId="163E5F7A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71E18CCE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74E3B198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5E2110AC" w14:textId="2BD69009" w:rsidR="00B01A19" w:rsidRPr="00F23C77" w:rsidRDefault="00B01A19" w:rsidP="00305864">
            <w:pPr>
              <w:spacing w:before="80" w:after="80"/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Membro de projeto de investigação</w:t>
            </w:r>
          </w:p>
        </w:tc>
      </w:tr>
      <w:tr w:rsidR="00B01A19" w14:paraId="2CECA9A9" w14:textId="77777777" w:rsidTr="00E71B97">
        <w:trPr>
          <w:trHeight w:val="454"/>
        </w:trPr>
        <w:tc>
          <w:tcPr>
            <w:tcW w:w="1412" w:type="dxa"/>
            <w:vMerge/>
          </w:tcPr>
          <w:p w14:paraId="1660EBDF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1F45788B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472E3E9E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5425103C" w14:textId="61607505" w:rsidR="00B01A19" w:rsidRPr="00F23C77" w:rsidRDefault="00B01A19" w:rsidP="00305864">
            <w:pPr>
              <w:spacing w:before="80" w:after="80"/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Revisor de artigo de revista científica</w:t>
            </w:r>
          </w:p>
        </w:tc>
      </w:tr>
      <w:tr w:rsidR="00B01A19" w14:paraId="22A4881B" w14:textId="77777777" w:rsidTr="00E71B97">
        <w:trPr>
          <w:trHeight w:val="454"/>
        </w:trPr>
        <w:tc>
          <w:tcPr>
            <w:tcW w:w="1412" w:type="dxa"/>
            <w:vMerge/>
          </w:tcPr>
          <w:p w14:paraId="3621E962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4E031B55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683C77B3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72C8F679" w14:textId="4C763328" w:rsidR="00B01A19" w:rsidRPr="00F23C77" w:rsidRDefault="00B01A19" w:rsidP="00305864">
            <w:pPr>
              <w:spacing w:before="80" w:after="80"/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Membro de comissões científicas de congressos/ seminários</w:t>
            </w:r>
          </w:p>
        </w:tc>
      </w:tr>
      <w:tr w:rsidR="00B01A19" w14:paraId="776BD0E2" w14:textId="77777777" w:rsidTr="00517224">
        <w:tc>
          <w:tcPr>
            <w:tcW w:w="1412" w:type="dxa"/>
            <w:vMerge/>
          </w:tcPr>
          <w:p w14:paraId="439B426A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364FAF87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2A0DB1C6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6A69C9B3" w14:textId="6D956669" w:rsidR="00B01A19" w:rsidRPr="00F23C77" w:rsidRDefault="00B01A19" w:rsidP="00B01A19">
            <w:pPr>
              <w:spacing w:before="60" w:after="60"/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Membro de órgão social de sociedades científicas ou comissões científicas de revistas</w:t>
            </w:r>
          </w:p>
        </w:tc>
      </w:tr>
      <w:tr w:rsidR="00B01A19" w14:paraId="2949ADF5" w14:textId="77777777" w:rsidTr="00E71B97">
        <w:trPr>
          <w:trHeight w:val="454"/>
        </w:trPr>
        <w:tc>
          <w:tcPr>
            <w:tcW w:w="1412" w:type="dxa"/>
            <w:vMerge/>
          </w:tcPr>
          <w:p w14:paraId="493C248E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235340F7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4BF0145A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5449AB9E" w14:textId="1786C508" w:rsidR="00B01A19" w:rsidRPr="00F23C77" w:rsidRDefault="00B01A19" w:rsidP="00305864">
            <w:pPr>
              <w:spacing w:before="80" w:after="80"/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Prémio ou distinção nacional ou internacional</w:t>
            </w:r>
          </w:p>
        </w:tc>
      </w:tr>
    </w:tbl>
    <w:p w14:paraId="1474BE08" w14:textId="77777777" w:rsidR="00961993" w:rsidRDefault="00961993" w:rsidP="00A14059">
      <w:pPr>
        <w:spacing w:after="150" w:line="240" w:lineRule="auto"/>
        <w:jc w:val="both"/>
        <w:rPr>
          <w:rFonts w:ascii="Gadugi" w:eastAsia="Times New Roman" w:hAnsi="Gadugi" w:cs="Open Sans"/>
          <w:sz w:val="20"/>
          <w:szCs w:val="20"/>
          <w:lang w:eastAsia="pt-PT"/>
        </w:rPr>
      </w:pPr>
    </w:p>
    <w:p w14:paraId="0B8459A1" w14:textId="6F6F33E7" w:rsidR="00961993" w:rsidRDefault="00961993" w:rsidP="00A14059">
      <w:pPr>
        <w:spacing w:after="150" w:line="240" w:lineRule="auto"/>
        <w:jc w:val="both"/>
        <w:rPr>
          <w:rFonts w:ascii="Gadugi" w:eastAsia="Times New Roman" w:hAnsi="Gadugi" w:cs="Open Sans"/>
          <w:sz w:val="20"/>
          <w:szCs w:val="20"/>
          <w:lang w:eastAsia="pt-PT"/>
        </w:rPr>
      </w:pPr>
    </w:p>
    <w:tbl>
      <w:tblPr>
        <w:tblStyle w:val="TabelacomGrelh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00"/>
        <w:gridCol w:w="1284"/>
        <w:gridCol w:w="1463"/>
        <w:gridCol w:w="5198"/>
      </w:tblGrid>
      <w:tr w:rsidR="00517224" w14:paraId="2D2A5C96" w14:textId="77777777" w:rsidTr="00517224">
        <w:tc>
          <w:tcPr>
            <w:tcW w:w="1400" w:type="dxa"/>
            <w:shd w:val="clear" w:color="auto" w:fill="F2F2F2" w:themeFill="background1" w:themeFillShade="F2"/>
            <w:vAlign w:val="bottom"/>
          </w:tcPr>
          <w:p w14:paraId="2B41183A" w14:textId="77777777" w:rsidR="0025116A" w:rsidRPr="00B01A19" w:rsidRDefault="0025116A" w:rsidP="00500EA1">
            <w:pPr>
              <w:spacing w:before="120" w:after="120"/>
              <w:jc w:val="center"/>
              <w:rPr>
                <w:rFonts w:ascii="Gadugi" w:eastAsia="Times New Roman" w:hAnsi="Gadugi" w:cs="Open Sans"/>
                <w:smallCaps/>
                <w:color w:val="44546A" w:themeColor="text2"/>
                <w:sz w:val="20"/>
                <w:szCs w:val="20"/>
                <w:lang w:eastAsia="pt-PT"/>
              </w:rPr>
            </w:pPr>
            <w:r w:rsidRPr="00B01A19">
              <w:rPr>
                <w:rFonts w:ascii="Gadugi" w:eastAsia="Times New Roman" w:hAnsi="Gadugi" w:cs="Open Sans"/>
                <w:smallCaps/>
                <w:color w:val="44546A" w:themeColor="text2"/>
                <w:sz w:val="20"/>
                <w:szCs w:val="20"/>
                <w:lang w:eastAsia="pt-PT"/>
              </w:rPr>
              <w:lastRenderedPageBreak/>
              <w:t>Dimensão</w:t>
            </w:r>
          </w:p>
        </w:tc>
        <w:tc>
          <w:tcPr>
            <w:tcW w:w="1284" w:type="dxa"/>
            <w:shd w:val="clear" w:color="auto" w:fill="F2F2F2" w:themeFill="background1" w:themeFillShade="F2"/>
            <w:vAlign w:val="bottom"/>
          </w:tcPr>
          <w:p w14:paraId="7B4B2349" w14:textId="77777777" w:rsidR="0025116A" w:rsidRPr="00B01A19" w:rsidRDefault="0025116A" w:rsidP="00500EA1">
            <w:pPr>
              <w:spacing w:before="120" w:after="120"/>
              <w:jc w:val="center"/>
              <w:rPr>
                <w:rFonts w:ascii="Gadugi" w:eastAsia="Times New Roman" w:hAnsi="Gadugi" w:cs="Open Sans"/>
                <w:smallCaps/>
                <w:color w:val="44546A" w:themeColor="text2"/>
                <w:sz w:val="20"/>
                <w:szCs w:val="20"/>
                <w:lang w:eastAsia="pt-PT"/>
              </w:rPr>
            </w:pPr>
            <w:r w:rsidRPr="00B01A19">
              <w:rPr>
                <w:rFonts w:ascii="Gadugi" w:eastAsia="Times New Roman" w:hAnsi="Gadugi" w:cs="Open Sans"/>
                <w:smallCaps/>
                <w:color w:val="44546A" w:themeColor="text2"/>
                <w:sz w:val="20"/>
                <w:szCs w:val="20"/>
                <w:lang w:eastAsia="pt-PT"/>
              </w:rPr>
              <w:t>Ponderação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bottom"/>
          </w:tcPr>
          <w:p w14:paraId="0C95ACE5" w14:textId="77777777" w:rsidR="0025116A" w:rsidRPr="00B01A19" w:rsidRDefault="0025116A" w:rsidP="00500EA1">
            <w:pPr>
              <w:spacing w:before="120" w:after="120"/>
              <w:jc w:val="center"/>
              <w:rPr>
                <w:rFonts w:ascii="Gadugi" w:eastAsia="Times New Roman" w:hAnsi="Gadugi" w:cs="Open Sans"/>
                <w:smallCaps/>
                <w:color w:val="44546A" w:themeColor="text2"/>
                <w:sz w:val="20"/>
                <w:szCs w:val="20"/>
                <w:lang w:eastAsia="pt-PT"/>
              </w:rPr>
            </w:pPr>
            <w:r w:rsidRPr="00B01A19">
              <w:rPr>
                <w:rFonts w:ascii="Gadugi" w:eastAsia="Times New Roman" w:hAnsi="Gadugi" w:cs="Open Sans"/>
                <w:smallCaps/>
                <w:color w:val="44546A" w:themeColor="text2"/>
                <w:sz w:val="20"/>
                <w:szCs w:val="20"/>
                <w:lang w:eastAsia="pt-PT"/>
              </w:rPr>
              <w:t>Área</w:t>
            </w:r>
          </w:p>
        </w:tc>
        <w:tc>
          <w:tcPr>
            <w:tcW w:w="5198" w:type="dxa"/>
            <w:shd w:val="clear" w:color="auto" w:fill="F2F2F2" w:themeFill="background1" w:themeFillShade="F2"/>
            <w:vAlign w:val="bottom"/>
          </w:tcPr>
          <w:p w14:paraId="65168CF4" w14:textId="77777777" w:rsidR="0025116A" w:rsidRPr="00B01A19" w:rsidRDefault="0025116A" w:rsidP="00500EA1">
            <w:pPr>
              <w:spacing w:before="120" w:after="120"/>
              <w:jc w:val="center"/>
              <w:rPr>
                <w:rFonts w:ascii="Gadugi" w:eastAsia="Times New Roman" w:hAnsi="Gadugi" w:cs="Open Sans"/>
                <w:smallCaps/>
                <w:color w:val="44546A" w:themeColor="text2"/>
                <w:sz w:val="20"/>
                <w:szCs w:val="20"/>
                <w:lang w:eastAsia="pt-PT"/>
              </w:rPr>
            </w:pPr>
            <w:r w:rsidRPr="00B01A19">
              <w:rPr>
                <w:rFonts w:ascii="Gadugi" w:eastAsia="Times New Roman" w:hAnsi="Gadugi" w:cs="Open Sans"/>
                <w:smallCaps/>
                <w:color w:val="44546A" w:themeColor="text2"/>
                <w:sz w:val="20"/>
                <w:szCs w:val="20"/>
                <w:lang w:eastAsia="pt-PT"/>
              </w:rPr>
              <w:t>Critérios/Atividades</w:t>
            </w:r>
          </w:p>
        </w:tc>
      </w:tr>
      <w:tr w:rsidR="0025116A" w14:paraId="09B82ED1" w14:textId="77777777" w:rsidTr="00517224">
        <w:trPr>
          <w:trHeight w:val="170"/>
        </w:trPr>
        <w:tc>
          <w:tcPr>
            <w:tcW w:w="1400" w:type="dxa"/>
            <w:vMerge w:val="restart"/>
            <w:vAlign w:val="center"/>
          </w:tcPr>
          <w:p w14:paraId="4D2EA834" w14:textId="5375430B" w:rsidR="0025116A" w:rsidRPr="00D07DF9" w:rsidRDefault="0025116A" w:rsidP="0025116A">
            <w:pPr>
              <w:spacing w:after="150"/>
              <w:jc w:val="center"/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</w:pPr>
            <w:r w:rsidRPr="00D07DF9"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  <w:t>Pedagógica</w:t>
            </w:r>
          </w:p>
        </w:tc>
        <w:tc>
          <w:tcPr>
            <w:tcW w:w="1284" w:type="dxa"/>
            <w:vMerge w:val="restart"/>
            <w:vAlign w:val="center"/>
          </w:tcPr>
          <w:p w14:paraId="11F7B832" w14:textId="62AEC7A8" w:rsidR="0025116A" w:rsidRDefault="00FC0D34" w:rsidP="0025116A">
            <w:pPr>
              <w:spacing w:after="150"/>
              <w:jc w:val="center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  <w:r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  <w:t>40</w:t>
            </w:r>
            <w:r w:rsidR="0025116A"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  <w:t>%</w:t>
            </w:r>
          </w:p>
        </w:tc>
        <w:tc>
          <w:tcPr>
            <w:tcW w:w="1463" w:type="dxa"/>
            <w:vMerge w:val="restart"/>
            <w:vAlign w:val="center"/>
          </w:tcPr>
          <w:p w14:paraId="49B2A247" w14:textId="3E7A65AA" w:rsidR="0025116A" w:rsidRPr="0025116A" w:rsidRDefault="0025116A" w:rsidP="0025116A">
            <w:pPr>
              <w:jc w:val="center"/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</w:pPr>
            <w:r w:rsidRPr="0025116A"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  <w:t>Experiência de docência</w:t>
            </w:r>
          </w:p>
        </w:tc>
        <w:tc>
          <w:tcPr>
            <w:tcW w:w="5198" w:type="dxa"/>
            <w:vAlign w:val="center"/>
          </w:tcPr>
          <w:p w14:paraId="650847D2" w14:textId="6785CB58" w:rsidR="0025116A" w:rsidRPr="00F23C77" w:rsidRDefault="0025116A" w:rsidP="0025116A">
            <w:pPr>
              <w:spacing w:before="60" w:after="60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Experiência profissional no ensino superior politécnico e universitário</w:t>
            </w:r>
          </w:p>
        </w:tc>
      </w:tr>
      <w:tr w:rsidR="0025116A" w14:paraId="6C30204F" w14:textId="77777777" w:rsidTr="00517224">
        <w:tc>
          <w:tcPr>
            <w:tcW w:w="1400" w:type="dxa"/>
            <w:vMerge/>
          </w:tcPr>
          <w:p w14:paraId="79E8AE23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6E6D66FA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/>
          </w:tcPr>
          <w:p w14:paraId="7614852B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198" w:type="dxa"/>
            <w:vAlign w:val="center"/>
          </w:tcPr>
          <w:p w14:paraId="0C45C8AC" w14:textId="38997476" w:rsidR="0025116A" w:rsidRPr="00F23C77" w:rsidRDefault="0025116A" w:rsidP="0025116A">
            <w:pPr>
              <w:spacing w:before="60" w:after="60"/>
              <w:jc w:val="both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Coordenador de semestre/ ano/ curso</w:t>
            </w:r>
          </w:p>
        </w:tc>
      </w:tr>
      <w:tr w:rsidR="0025116A" w14:paraId="314C0D8C" w14:textId="77777777" w:rsidTr="00517224">
        <w:tc>
          <w:tcPr>
            <w:tcW w:w="1400" w:type="dxa"/>
            <w:vMerge/>
          </w:tcPr>
          <w:p w14:paraId="0D546EE3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7B2EBB6D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/>
          </w:tcPr>
          <w:p w14:paraId="4AD930F2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198" w:type="dxa"/>
            <w:vAlign w:val="center"/>
          </w:tcPr>
          <w:p w14:paraId="09378092" w14:textId="72159ED7" w:rsidR="0025116A" w:rsidRPr="00F23C77" w:rsidRDefault="0025116A" w:rsidP="0025116A">
            <w:pPr>
              <w:spacing w:before="60" w:after="60"/>
              <w:jc w:val="both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Responsável por unidades curriculares</w:t>
            </w:r>
          </w:p>
        </w:tc>
      </w:tr>
      <w:tr w:rsidR="0025116A" w14:paraId="086D94EA" w14:textId="77777777" w:rsidTr="00517224">
        <w:tc>
          <w:tcPr>
            <w:tcW w:w="1400" w:type="dxa"/>
            <w:vMerge/>
          </w:tcPr>
          <w:p w14:paraId="4DB089A7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089DA4B0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 w:val="restart"/>
            <w:vAlign w:val="center"/>
          </w:tcPr>
          <w:p w14:paraId="22C39F53" w14:textId="3DDB814C" w:rsidR="0025116A" w:rsidRPr="0025116A" w:rsidRDefault="0025116A" w:rsidP="0025116A">
            <w:pPr>
              <w:spacing w:after="150"/>
              <w:jc w:val="center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  <w:r>
              <w:rPr>
                <w:rFonts w:ascii="Gadugi" w:eastAsia="Times New Roman" w:hAnsi="Gadugi" w:cs="Times New Roman"/>
                <w:color w:val="000000"/>
                <w:sz w:val="18"/>
                <w:szCs w:val="18"/>
                <w:lang w:eastAsia="pt-PT"/>
              </w:rPr>
              <w:t>Trabalho docente</w:t>
            </w:r>
          </w:p>
        </w:tc>
        <w:tc>
          <w:tcPr>
            <w:tcW w:w="5198" w:type="dxa"/>
            <w:vAlign w:val="center"/>
          </w:tcPr>
          <w:p w14:paraId="45C3ED26" w14:textId="6431E6E6" w:rsidR="0025116A" w:rsidRPr="00F23C77" w:rsidRDefault="0025116A" w:rsidP="0025116A">
            <w:pPr>
              <w:spacing w:before="60" w:after="60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Número médio anual de horas letivas efetivas de contacto por semana</w:t>
            </w:r>
          </w:p>
        </w:tc>
      </w:tr>
      <w:tr w:rsidR="0025116A" w14:paraId="075020C4" w14:textId="77777777" w:rsidTr="00517224">
        <w:tc>
          <w:tcPr>
            <w:tcW w:w="1400" w:type="dxa"/>
            <w:vMerge/>
          </w:tcPr>
          <w:p w14:paraId="6EF67AC5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00D0C664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/>
          </w:tcPr>
          <w:p w14:paraId="64579051" w14:textId="77777777" w:rsidR="0025116A" w:rsidRP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198" w:type="dxa"/>
            <w:vAlign w:val="center"/>
          </w:tcPr>
          <w:p w14:paraId="0E4850CA" w14:textId="6973F5B8" w:rsidR="0025116A" w:rsidRPr="00F23C77" w:rsidRDefault="0025116A" w:rsidP="0025116A">
            <w:pPr>
              <w:spacing w:before="60" w:after="60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Número médio anual de horas de orientação e acompanhamento de estudantes em prática clínica por semana</w:t>
            </w:r>
          </w:p>
        </w:tc>
      </w:tr>
      <w:tr w:rsidR="0025116A" w14:paraId="01EDF7B5" w14:textId="77777777" w:rsidTr="00517224">
        <w:tc>
          <w:tcPr>
            <w:tcW w:w="1400" w:type="dxa"/>
            <w:vMerge/>
          </w:tcPr>
          <w:p w14:paraId="2805A857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7C17E0BA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/>
          </w:tcPr>
          <w:p w14:paraId="3B153895" w14:textId="77777777" w:rsidR="0025116A" w:rsidRP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198" w:type="dxa"/>
            <w:vAlign w:val="center"/>
          </w:tcPr>
          <w:p w14:paraId="38286D18" w14:textId="0DDD100E" w:rsidR="0025116A" w:rsidRPr="00F23C77" w:rsidRDefault="0025116A" w:rsidP="0025116A">
            <w:pPr>
              <w:spacing w:before="60" w:after="60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Número médio anual de horas de orientação e acompanhamento de estudantes em prática clínica, do programa ERASMUS ou outros</w:t>
            </w:r>
          </w:p>
        </w:tc>
      </w:tr>
      <w:tr w:rsidR="0025116A" w14:paraId="6E01669E" w14:textId="77777777" w:rsidTr="00517224">
        <w:tc>
          <w:tcPr>
            <w:tcW w:w="1400" w:type="dxa"/>
            <w:vMerge/>
          </w:tcPr>
          <w:p w14:paraId="214480E5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5C119620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/>
            <w:vAlign w:val="center"/>
          </w:tcPr>
          <w:p w14:paraId="29B93EAA" w14:textId="7F777F78" w:rsidR="0025116A" w:rsidRPr="0025116A" w:rsidRDefault="0025116A" w:rsidP="0025116A">
            <w:pPr>
              <w:jc w:val="center"/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</w:pPr>
          </w:p>
        </w:tc>
        <w:tc>
          <w:tcPr>
            <w:tcW w:w="5198" w:type="dxa"/>
            <w:vAlign w:val="center"/>
          </w:tcPr>
          <w:p w14:paraId="42A5CEF5" w14:textId="310EC798" w:rsidR="0025116A" w:rsidRPr="00F23C77" w:rsidRDefault="0025116A" w:rsidP="0025116A">
            <w:pPr>
              <w:spacing w:before="60" w:after="60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Participação na elaboração de programas de unidades curriculares</w:t>
            </w:r>
          </w:p>
        </w:tc>
      </w:tr>
      <w:tr w:rsidR="0025116A" w14:paraId="25185289" w14:textId="77777777" w:rsidTr="00517224">
        <w:tc>
          <w:tcPr>
            <w:tcW w:w="1400" w:type="dxa"/>
            <w:vMerge/>
          </w:tcPr>
          <w:p w14:paraId="46CA9E87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663086DE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/>
          </w:tcPr>
          <w:p w14:paraId="6EB2ED14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198" w:type="dxa"/>
            <w:vAlign w:val="center"/>
          </w:tcPr>
          <w:p w14:paraId="613E10D3" w14:textId="1F0BDD00" w:rsidR="0025116A" w:rsidRPr="00F23C77" w:rsidRDefault="0025116A" w:rsidP="0025116A">
            <w:pPr>
              <w:spacing w:before="60" w:after="60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Número de unidades curriculares lecionadas com conteúdo diferente</w:t>
            </w:r>
          </w:p>
        </w:tc>
      </w:tr>
      <w:tr w:rsidR="0025116A" w14:paraId="333E9F1E" w14:textId="77777777" w:rsidTr="00517224">
        <w:tc>
          <w:tcPr>
            <w:tcW w:w="1400" w:type="dxa"/>
            <w:vMerge/>
          </w:tcPr>
          <w:p w14:paraId="31230A1E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2847EB27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 w:val="restart"/>
            <w:vAlign w:val="center"/>
          </w:tcPr>
          <w:p w14:paraId="6A15113B" w14:textId="584F2668" w:rsidR="0025116A" w:rsidRPr="0025116A" w:rsidRDefault="0025116A" w:rsidP="0025116A">
            <w:pPr>
              <w:spacing w:after="150"/>
              <w:jc w:val="center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  <w:r w:rsidRPr="0025116A">
              <w:rPr>
                <w:rFonts w:ascii="Gadugi" w:eastAsia="Times New Roman" w:hAnsi="Gadugi" w:cs="Times New Roman"/>
                <w:color w:val="000000"/>
                <w:sz w:val="18"/>
                <w:szCs w:val="18"/>
                <w:lang w:eastAsia="pt-PT"/>
              </w:rPr>
              <w:t>Elaboração de material didático</w:t>
            </w:r>
          </w:p>
        </w:tc>
        <w:tc>
          <w:tcPr>
            <w:tcW w:w="5198" w:type="dxa"/>
            <w:vAlign w:val="center"/>
          </w:tcPr>
          <w:p w14:paraId="4542EB03" w14:textId="56AC4653" w:rsidR="0025116A" w:rsidRPr="00F23C77" w:rsidRDefault="0025116A" w:rsidP="0025116A">
            <w:pPr>
              <w:spacing w:before="60" w:after="60"/>
              <w:jc w:val="both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Elaboração de apontamentos, manual de práticas de laboratório ou outro material didático</w:t>
            </w:r>
          </w:p>
        </w:tc>
      </w:tr>
      <w:tr w:rsidR="0025116A" w14:paraId="42193757" w14:textId="77777777" w:rsidTr="00517224">
        <w:tc>
          <w:tcPr>
            <w:tcW w:w="1400" w:type="dxa"/>
            <w:vMerge/>
          </w:tcPr>
          <w:p w14:paraId="046B1140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1A818571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/>
          </w:tcPr>
          <w:p w14:paraId="75E8F493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198" w:type="dxa"/>
            <w:vAlign w:val="center"/>
          </w:tcPr>
          <w:p w14:paraId="04FB91E8" w14:textId="2A12C82D" w:rsidR="0025116A" w:rsidRPr="00F23C77" w:rsidRDefault="0025116A" w:rsidP="0025116A">
            <w:pPr>
              <w:spacing w:before="60" w:after="60"/>
              <w:jc w:val="both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Materiais de apoio com divulgação digital no site da ESESFM</w:t>
            </w:r>
          </w:p>
        </w:tc>
      </w:tr>
      <w:tr w:rsidR="0025116A" w14:paraId="668E4567" w14:textId="77777777" w:rsidTr="00517224">
        <w:tc>
          <w:tcPr>
            <w:tcW w:w="1400" w:type="dxa"/>
            <w:vMerge/>
          </w:tcPr>
          <w:p w14:paraId="5C6CD813" w14:textId="77777777" w:rsidR="0025116A" w:rsidRDefault="0025116A" w:rsidP="00500EA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56AA3814" w14:textId="77777777" w:rsidR="0025116A" w:rsidRDefault="0025116A" w:rsidP="00500EA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Align w:val="center"/>
          </w:tcPr>
          <w:p w14:paraId="5B3635AD" w14:textId="7848E1AF" w:rsidR="0025116A" w:rsidRDefault="0025116A" w:rsidP="0025116A">
            <w:pPr>
              <w:jc w:val="center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Atualização pedagógica</w:t>
            </w:r>
          </w:p>
        </w:tc>
        <w:tc>
          <w:tcPr>
            <w:tcW w:w="5198" w:type="dxa"/>
            <w:vAlign w:val="center"/>
          </w:tcPr>
          <w:p w14:paraId="49B60297" w14:textId="0C5F8264" w:rsidR="0025116A" w:rsidRPr="00F23C77" w:rsidRDefault="0025116A" w:rsidP="00500EA1">
            <w:pPr>
              <w:spacing w:before="60" w:after="60"/>
              <w:jc w:val="both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Formações para atualização pedagógica ou profissional relevante para as atividades de docência</w:t>
            </w:r>
          </w:p>
        </w:tc>
      </w:tr>
      <w:tr w:rsidR="0025116A" w14:paraId="51C5BDEE" w14:textId="77777777" w:rsidTr="00517224">
        <w:tc>
          <w:tcPr>
            <w:tcW w:w="1400" w:type="dxa"/>
            <w:vMerge/>
          </w:tcPr>
          <w:p w14:paraId="7B09657E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32879440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 w:val="restart"/>
            <w:vAlign w:val="center"/>
          </w:tcPr>
          <w:p w14:paraId="164F304C" w14:textId="2CB06139" w:rsidR="0025116A" w:rsidRPr="0025116A" w:rsidRDefault="0025116A" w:rsidP="0025116A">
            <w:pPr>
              <w:spacing w:after="150"/>
              <w:jc w:val="center"/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</w:pPr>
            <w:r w:rsidRPr="0025116A"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  <w:t>Participações em atividades académicas</w:t>
            </w:r>
          </w:p>
        </w:tc>
        <w:tc>
          <w:tcPr>
            <w:tcW w:w="5198" w:type="dxa"/>
            <w:vAlign w:val="center"/>
          </w:tcPr>
          <w:p w14:paraId="76FC8D4D" w14:textId="6621805C" w:rsidR="0025116A" w:rsidRPr="00F23C77" w:rsidRDefault="0025116A" w:rsidP="0025116A">
            <w:pPr>
              <w:spacing w:before="60" w:after="60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Coordenação de grupos ou comissões académicas para avaliação institucional, provas públicas, criação de cursos, entre outros, com apresentação de relatórios</w:t>
            </w:r>
          </w:p>
        </w:tc>
      </w:tr>
      <w:tr w:rsidR="0025116A" w14:paraId="1D073DBC" w14:textId="77777777" w:rsidTr="00517224">
        <w:tc>
          <w:tcPr>
            <w:tcW w:w="1400" w:type="dxa"/>
            <w:vMerge/>
          </w:tcPr>
          <w:p w14:paraId="2A143026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6387EFBA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/>
          </w:tcPr>
          <w:p w14:paraId="7104AF2C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198" w:type="dxa"/>
            <w:vAlign w:val="center"/>
          </w:tcPr>
          <w:p w14:paraId="5BC12DCF" w14:textId="2E462450" w:rsidR="0025116A" w:rsidRPr="00F23C77" w:rsidRDefault="0025116A" w:rsidP="0025116A">
            <w:pPr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Participação em grupos ou comissões académicas para avaliação institucional, provas públicas, criação de cursos, entre outros, com apresentação de relatórios</w:t>
            </w:r>
          </w:p>
        </w:tc>
      </w:tr>
      <w:tr w:rsidR="0025116A" w14:paraId="295A0B27" w14:textId="77777777" w:rsidTr="00D07DF9">
        <w:trPr>
          <w:trHeight w:val="397"/>
        </w:trPr>
        <w:tc>
          <w:tcPr>
            <w:tcW w:w="1400" w:type="dxa"/>
            <w:vMerge/>
          </w:tcPr>
          <w:p w14:paraId="39D81F7A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333C5E6B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/>
          </w:tcPr>
          <w:p w14:paraId="2DFEF335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198" w:type="dxa"/>
            <w:vAlign w:val="center"/>
          </w:tcPr>
          <w:p w14:paraId="28C504E8" w14:textId="53EBD133" w:rsidR="0025116A" w:rsidRPr="00F23C77" w:rsidRDefault="0025116A" w:rsidP="0025116A">
            <w:pPr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Lecionação de cursos de atualização pedagógica, científica ou técnica</w:t>
            </w:r>
          </w:p>
        </w:tc>
      </w:tr>
      <w:tr w:rsidR="0025116A" w14:paraId="2DF93168" w14:textId="77777777" w:rsidTr="00517224">
        <w:tc>
          <w:tcPr>
            <w:tcW w:w="1400" w:type="dxa"/>
            <w:vMerge/>
          </w:tcPr>
          <w:p w14:paraId="7E6AACF5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5D7A3261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/>
          </w:tcPr>
          <w:p w14:paraId="33EBAB59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198" w:type="dxa"/>
            <w:vAlign w:val="center"/>
          </w:tcPr>
          <w:p w14:paraId="731955B0" w14:textId="18C57DF4" w:rsidR="0025116A" w:rsidRPr="00F23C77" w:rsidRDefault="0025116A" w:rsidP="0025116A">
            <w:pPr>
              <w:spacing w:before="60" w:after="60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Membro da comissão de organizadora de conferências, seminários, jornadas, exposições ou ações formativas locais</w:t>
            </w:r>
          </w:p>
        </w:tc>
      </w:tr>
      <w:tr w:rsidR="0025116A" w14:paraId="0629A85A" w14:textId="77777777" w:rsidTr="00517224">
        <w:tc>
          <w:tcPr>
            <w:tcW w:w="1400" w:type="dxa"/>
            <w:vMerge/>
          </w:tcPr>
          <w:p w14:paraId="4BE92EFC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4BBC48F8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/>
          </w:tcPr>
          <w:p w14:paraId="1148409E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198" w:type="dxa"/>
            <w:vAlign w:val="center"/>
          </w:tcPr>
          <w:p w14:paraId="1BE39DCE" w14:textId="6B7DA6BF" w:rsidR="0025116A" w:rsidRPr="00F23C77" w:rsidRDefault="0025116A" w:rsidP="0025116A">
            <w:pPr>
              <w:spacing w:before="60" w:after="60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Moderação de mesas, painéis e workshops</w:t>
            </w:r>
          </w:p>
        </w:tc>
      </w:tr>
      <w:tr w:rsidR="00F23C77" w14:paraId="35D0F7DD" w14:textId="77777777" w:rsidTr="00517224">
        <w:tc>
          <w:tcPr>
            <w:tcW w:w="1400" w:type="dxa"/>
            <w:vMerge w:val="restart"/>
            <w:vAlign w:val="center"/>
          </w:tcPr>
          <w:p w14:paraId="072C473C" w14:textId="6F292F07" w:rsidR="00F23C77" w:rsidRPr="00F23C77" w:rsidRDefault="00F23C77" w:rsidP="00F23C77">
            <w:pPr>
              <w:spacing w:after="150"/>
              <w:jc w:val="center"/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</w:pPr>
            <w:r w:rsidRPr="00F23C77"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  <w:t>Organizacional</w:t>
            </w:r>
          </w:p>
        </w:tc>
        <w:tc>
          <w:tcPr>
            <w:tcW w:w="1284" w:type="dxa"/>
            <w:vMerge w:val="restart"/>
            <w:vAlign w:val="center"/>
          </w:tcPr>
          <w:p w14:paraId="48B587A9" w14:textId="41551BC9" w:rsidR="00F23C77" w:rsidRPr="00F23C77" w:rsidRDefault="00F23C77" w:rsidP="00F23C77">
            <w:pPr>
              <w:spacing w:after="150"/>
              <w:jc w:val="center"/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</w:pPr>
            <w:r w:rsidRPr="00F23C77"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  <w:t>20%</w:t>
            </w:r>
          </w:p>
        </w:tc>
        <w:tc>
          <w:tcPr>
            <w:tcW w:w="1463" w:type="dxa"/>
            <w:vMerge w:val="restart"/>
            <w:vAlign w:val="center"/>
          </w:tcPr>
          <w:p w14:paraId="77224771" w14:textId="6D573FE1" w:rsidR="00F23C77" w:rsidRPr="00DE44E1" w:rsidRDefault="00F23C77" w:rsidP="00F23C77">
            <w:pPr>
              <w:jc w:val="center"/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Prestação de serviços ao exterior</w:t>
            </w:r>
          </w:p>
        </w:tc>
        <w:tc>
          <w:tcPr>
            <w:tcW w:w="5198" w:type="dxa"/>
            <w:vAlign w:val="center"/>
          </w:tcPr>
          <w:p w14:paraId="791BAD36" w14:textId="07E6DEB7" w:rsidR="00F23C77" w:rsidRPr="00F23C77" w:rsidRDefault="00F23C77" w:rsidP="00F23C77">
            <w:pPr>
              <w:spacing w:before="60" w:after="60"/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Responsável ou co</w:t>
            </w:r>
            <w:r w:rsidR="000A0CBA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r</w:t>
            </w: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responsável por equipa de trabalho e prestação de serviços ao exterior, intervenção comunitária ou cooperação, estudos, projetos ou pareceres</w:t>
            </w:r>
          </w:p>
        </w:tc>
      </w:tr>
      <w:tr w:rsidR="00F23C77" w14:paraId="3D8E87FE" w14:textId="77777777" w:rsidTr="00517224">
        <w:tc>
          <w:tcPr>
            <w:tcW w:w="1400" w:type="dxa"/>
            <w:vMerge/>
          </w:tcPr>
          <w:p w14:paraId="2CC1ADE1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1D386D5A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/>
          </w:tcPr>
          <w:p w14:paraId="18C7DCA8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198" w:type="dxa"/>
            <w:vAlign w:val="center"/>
          </w:tcPr>
          <w:p w14:paraId="4668CD08" w14:textId="595F202E" w:rsidR="00F23C77" w:rsidRPr="00F23C77" w:rsidRDefault="00F23C77" w:rsidP="00F23C77">
            <w:pPr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Membro de equipa de trabalho e prestação de serviços ao exterior, intervenção comunitária ou cooperação, estudos, projetos ou pareceres</w:t>
            </w:r>
          </w:p>
        </w:tc>
      </w:tr>
      <w:tr w:rsidR="00F23C77" w14:paraId="6753E218" w14:textId="77777777" w:rsidTr="00517224">
        <w:tc>
          <w:tcPr>
            <w:tcW w:w="1400" w:type="dxa"/>
            <w:vMerge/>
          </w:tcPr>
          <w:p w14:paraId="2003FE2E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543AFB8F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 w:val="restart"/>
            <w:vAlign w:val="center"/>
          </w:tcPr>
          <w:p w14:paraId="75D17669" w14:textId="03506890" w:rsidR="00F23C77" w:rsidRDefault="00F23C77" w:rsidP="00F23C77">
            <w:pPr>
              <w:spacing w:after="150"/>
              <w:jc w:val="center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Participação em órgãos colegiais e responsabilidade académica</w:t>
            </w:r>
          </w:p>
        </w:tc>
        <w:tc>
          <w:tcPr>
            <w:tcW w:w="5198" w:type="dxa"/>
            <w:vAlign w:val="center"/>
          </w:tcPr>
          <w:p w14:paraId="7FB895B3" w14:textId="16E8BCAE" w:rsidR="00F23C77" w:rsidRPr="00F23C77" w:rsidRDefault="00F23C77" w:rsidP="00F23C77">
            <w:pPr>
              <w:spacing w:before="60" w:after="60"/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Presidente de órgão de gestão ou colegial</w:t>
            </w:r>
          </w:p>
        </w:tc>
      </w:tr>
      <w:tr w:rsidR="00F23C77" w14:paraId="3E7FFBA3" w14:textId="77777777" w:rsidTr="00517224">
        <w:tc>
          <w:tcPr>
            <w:tcW w:w="1400" w:type="dxa"/>
            <w:vMerge/>
          </w:tcPr>
          <w:p w14:paraId="1815AC7B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1286A488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/>
          </w:tcPr>
          <w:p w14:paraId="5262B193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198" w:type="dxa"/>
            <w:vAlign w:val="center"/>
          </w:tcPr>
          <w:p w14:paraId="2F4328C6" w14:textId="799B1A7A" w:rsidR="00F23C77" w:rsidRPr="00F23C77" w:rsidRDefault="00F23C77" w:rsidP="00F23C77">
            <w:pPr>
              <w:spacing w:before="60" w:after="60"/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Vice-Presidente de órgão colegial</w:t>
            </w:r>
          </w:p>
        </w:tc>
      </w:tr>
      <w:tr w:rsidR="00F23C77" w14:paraId="34402107" w14:textId="77777777" w:rsidTr="00517224">
        <w:tc>
          <w:tcPr>
            <w:tcW w:w="1400" w:type="dxa"/>
            <w:vMerge/>
          </w:tcPr>
          <w:p w14:paraId="4EE56F89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52F4B402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/>
          </w:tcPr>
          <w:p w14:paraId="10AA9762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198" w:type="dxa"/>
            <w:vAlign w:val="center"/>
          </w:tcPr>
          <w:p w14:paraId="7B7E383B" w14:textId="4E53AE29" w:rsidR="00F23C77" w:rsidRPr="00F23C77" w:rsidRDefault="00F23C77" w:rsidP="00F23C77">
            <w:pPr>
              <w:spacing w:before="60" w:after="60"/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Secretário de órgão colegial</w:t>
            </w:r>
          </w:p>
        </w:tc>
      </w:tr>
      <w:tr w:rsidR="00F23C77" w14:paraId="7DABAC05" w14:textId="77777777" w:rsidTr="00517224">
        <w:tc>
          <w:tcPr>
            <w:tcW w:w="1400" w:type="dxa"/>
            <w:vMerge/>
          </w:tcPr>
          <w:p w14:paraId="1B3FCB1C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795FA22C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/>
          </w:tcPr>
          <w:p w14:paraId="64DD6A3E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198" w:type="dxa"/>
            <w:vAlign w:val="center"/>
          </w:tcPr>
          <w:p w14:paraId="1D41BAE5" w14:textId="7B4D2DD6" w:rsidR="00F23C77" w:rsidRPr="00F23C77" w:rsidRDefault="00F23C77" w:rsidP="00F23C77">
            <w:pPr>
              <w:spacing w:before="60" w:after="60"/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Membro de órgão de gestão ou colegial</w:t>
            </w:r>
          </w:p>
        </w:tc>
      </w:tr>
      <w:tr w:rsidR="00F23C77" w14:paraId="283AD1DA" w14:textId="77777777" w:rsidTr="00517224">
        <w:tc>
          <w:tcPr>
            <w:tcW w:w="1400" w:type="dxa"/>
            <w:vMerge/>
          </w:tcPr>
          <w:p w14:paraId="3DF32AEF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34C2FB0D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/>
          </w:tcPr>
          <w:p w14:paraId="3725EE9A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198" w:type="dxa"/>
            <w:vAlign w:val="center"/>
          </w:tcPr>
          <w:p w14:paraId="453F4B5C" w14:textId="5AE46DDE" w:rsidR="00F23C77" w:rsidRPr="00F23C77" w:rsidRDefault="00F23C77" w:rsidP="00F23C77">
            <w:pPr>
              <w:spacing w:before="60" w:after="60"/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Participação em júris de seleção de candidatos a cursos de pós-graduação e pós-licenciatura</w:t>
            </w:r>
          </w:p>
        </w:tc>
      </w:tr>
      <w:tr w:rsidR="00F23C77" w14:paraId="13A43875" w14:textId="77777777" w:rsidTr="00517224">
        <w:tc>
          <w:tcPr>
            <w:tcW w:w="1400" w:type="dxa"/>
            <w:vMerge/>
          </w:tcPr>
          <w:p w14:paraId="73917255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2DDC146D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/>
          </w:tcPr>
          <w:p w14:paraId="6F0862A6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198" w:type="dxa"/>
            <w:vAlign w:val="center"/>
          </w:tcPr>
          <w:p w14:paraId="2FBD7E54" w14:textId="0857B2B2" w:rsidR="00F23C77" w:rsidRPr="00F23C77" w:rsidRDefault="00F23C77" w:rsidP="00F23C77">
            <w:pPr>
              <w:spacing w:before="60" w:after="60"/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Participação em júris de seleção / seriação de candidatos a regimes e concursos especiais</w:t>
            </w:r>
          </w:p>
        </w:tc>
      </w:tr>
      <w:tr w:rsidR="00F23C77" w14:paraId="1C566CB5" w14:textId="77777777" w:rsidTr="00517224">
        <w:tc>
          <w:tcPr>
            <w:tcW w:w="1400" w:type="dxa"/>
            <w:vMerge/>
          </w:tcPr>
          <w:p w14:paraId="1E168F1D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627CFE43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/>
          </w:tcPr>
          <w:p w14:paraId="7033290D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198" w:type="dxa"/>
            <w:vAlign w:val="center"/>
          </w:tcPr>
          <w:p w14:paraId="75BADA52" w14:textId="276F105C" w:rsidR="00F23C77" w:rsidRPr="00F23C77" w:rsidRDefault="00F23C77" w:rsidP="00F23C77">
            <w:pPr>
              <w:spacing w:before="60" w:after="60"/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Participação na comissão de creditação</w:t>
            </w:r>
          </w:p>
        </w:tc>
      </w:tr>
      <w:tr w:rsidR="00F23C77" w14:paraId="3642CD9C" w14:textId="77777777" w:rsidTr="00517224">
        <w:tc>
          <w:tcPr>
            <w:tcW w:w="1400" w:type="dxa"/>
            <w:vMerge/>
          </w:tcPr>
          <w:p w14:paraId="3A952B67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07AEEB7C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/>
          </w:tcPr>
          <w:p w14:paraId="5C8C9816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198" w:type="dxa"/>
            <w:vAlign w:val="center"/>
          </w:tcPr>
          <w:p w14:paraId="18B36BFF" w14:textId="6AD36E03" w:rsidR="00F23C77" w:rsidRPr="00F23C77" w:rsidRDefault="00F23C77" w:rsidP="00F23C77">
            <w:pPr>
              <w:spacing w:before="60" w:after="60"/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Participação em programas de mobilidade ERASMUS</w:t>
            </w:r>
          </w:p>
        </w:tc>
      </w:tr>
      <w:tr w:rsidR="00F23C77" w14:paraId="2B8F1F51" w14:textId="77777777" w:rsidTr="00517224">
        <w:tc>
          <w:tcPr>
            <w:tcW w:w="1400" w:type="dxa"/>
            <w:vMerge/>
          </w:tcPr>
          <w:p w14:paraId="3BD6A773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34E2AF16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/>
          </w:tcPr>
          <w:p w14:paraId="77639D54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198" w:type="dxa"/>
            <w:vAlign w:val="center"/>
          </w:tcPr>
          <w:p w14:paraId="4397A483" w14:textId="4C306C10" w:rsidR="00F23C77" w:rsidRPr="00F23C77" w:rsidRDefault="00F23C77" w:rsidP="00F23C77">
            <w:pPr>
              <w:spacing w:before="60" w:after="60"/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Participação em equipas de trabalho institucionais</w:t>
            </w:r>
          </w:p>
        </w:tc>
      </w:tr>
      <w:tr w:rsidR="00F23C77" w14:paraId="1F956E02" w14:textId="77777777" w:rsidTr="00517224">
        <w:tc>
          <w:tcPr>
            <w:tcW w:w="1400" w:type="dxa"/>
            <w:vMerge/>
          </w:tcPr>
          <w:p w14:paraId="2CB12538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22ED9110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 w:val="restart"/>
            <w:vAlign w:val="center"/>
          </w:tcPr>
          <w:p w14:paraId="0EE2E3BD" w14:textId="51026477" w:rsidR="00F23C77" w:rsidRPr="00F23C77" w:rsidRDefault="00F23C77" w:rsidP="00F23C77">
            <w:pPr>
              <w:spacing w:after="150"/>
              <w:jc w:val="center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8"/>
                <w:szCs w:val="18"/>
                <w:lang w:eastAsia="pt-PT"/>
              </w:rPr>
              <w:t>Compromisso com a missão institucional</w:t>
            </w:r>
          </w:p>
        </w:tc>
        <w:tc>
          <w:tcPr>
            <w:tcW w:w="5198" w:type="dxa"/>
            <w:vAlign w:val="center"/>
          </w:tcPr>
          <w:p w14:paraId="314783BB" w14:textId="0EF87502" w:rsidR="00F23C77" w:rsidRPr="00F23C77" w:rsidRDefault="00F23C77" w:rsidP="00F23C77">
            <w:pPr>
              <w:spacing w:before="60" w:after="60"/>
              <w:jc w:val="both"/>
              <w:rPr>
                <w:rFonts w:ascii="Gadugi" w:eastAsia="Times New Roman" w:hAnsi="Gadugi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Participação do docente em eventos institucionais que reforçam o sentido de pertença e de missão</w:t>
            </w:r>
          </w:p>
        </w:tc>
      </w:tr>
      <w:tr w:rsidR="00F23C77" w14:paraId="47CBBE41" w14:textId="77777777" w:rsidTr="00517224">
        <w:tc>
          <w:tcPr>
            <w:tcW w:w="1400" w:type="dxa"/>
            <w:vMerge/>
          </w:tcPr>
          <w:p w14:paraId="42AA0ABC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106A9721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/>
          </w:tcPr>
          <w:p w14:paraId="643495BE" w14:textId="77777777" w:rsidR="00F23C77" w:rsidRP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5198" w:type="dxa"/>
            <w:vAlign w:val="center"/>
          </w:tcPr>
          <w:p w14:paraId="5061822C" w14:textId="6CAD8CAA" w:rsidR="00F23C77" w:rsidRPr="00F23C77" w:rsidRDefault="00F23C77" w:rsidP="00F23C77">
            <w:pPr>
              <w:spacing w:before="60" w:after="60"/>
              <w:jc w:val="both"/>
              <w:rPr>
                <w:rFonts w:ascii="Gadugi" w:eastAsia="Times New Roman" w:hAnsi="Gadugi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Participação em grupo de voluntariado ou cultural organizado pela ESESFM</w:t>
            </w:r>
          </w:p>
        </w:tc>
      </w:tr>
      <w:tr w:rsidR="00F23C77" w14:paraId="7C1C981A" w14:textId="77777777" w:rsidTr="00517224">
        <w:tc>
          <w:tcPr>
            <w:tcW w:w="1400" w:type="dxa"/>
            <w:vMerge/>
          </w:tcPr>
          <w:p w14:paraId="2479D0BA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70492DE8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/>
          </w:tcPr>
          <w:p w14:paraId="42732247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198" w:type="dxa"/>
            <w:vAlign w:val="center"/>
          </w:tcPr>
          <w:p w14:paraId="55F6E784" w14:textId="58FA45C6" w:rsidR="00F23C77" w:rsidRPr="00F23C77" w:rsidRDefault="00F23C77" w:rsidP="00F23C77">
            <w:pPr>
              <w:spacing w:before="60" w:after="60"/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Participação em ações de divulgação e promoção institucional</w:t>
            </w:r>
          </w:p>
        </w:tc>
      </w:tr>
    </w:tbl>
    <w:p w14:paraId="37FD7505" w14:textId="77777777" w:rsidR="0025116A" w:rsidRPr="00961993" w:rsidRDefault="0025116A" w:rsidP="00A14059">
      <w:pPr>
        <w:spacing w:after="150" w:line="240" w:lineRule="auto"/>
        <w:jc w:val="both"/>
        <w:rPr>
          <w:rFonts w:ascii="Gadugi" w:eastAsia="Times New Roman" w:hAnsi="Gadugi" w:cs="Open Sans"/>
          <w:sz w:val="20"/>
          <w:szCs w:val="20"/>
          <w:lang w:eastAsia="pt-PT"/>
        </w:rPr>
      </w:pPr>
    </w:p>
    <w:p w14:paraId="2CAC6FFC" w14:textId="38EF3317" w:rsidR="00E85117" w:rsidRPr="00CA1496" w:rsidRDefault="00E85117" w:rsidP="00A14059">
      <w:pPr>
        <w:spacing w:after="150" w:line="240" w:lineRule="auto"/>
        <w:jc w:val="both"/>
        <w:rPr>
          <w:rFonts w:ascii="Gadugi" w:eastAsia="Times New Roman" w:hAnsi="Gadugi" w:cs="Open Sans"/>
          <w:sz w:val="18"/>
          <w:szCs w:val="18"/>
          <w:lang w:eastAsia="pt-PT"/>
        </w:rPr>
      </w:pP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>Eventualmente, numa segunda fase, os candidatos poderão vir a ser convocados para entrevista</w:t>
      </w:r>
      <w:r w:rsidR="00A14059" w:rsidRPr="00CA1496">
        <w:rPr>
          <w:rFonts w:ascii="Gadugi" w:eastAsia="Times New Roman" w:hAnsi="Gadugi" w:cs="Open Sans"/>
          <w:sz w:val="18"/>
          <w:szCs w:val="18"/>
          <w:lang w:eastAsia="pt-PT"/>
        </w:rPr>
        <w:t>.</w:t>
      </w: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 xml:space="preserve"> </w:t>
      </w:r>
    </w:p>
    <w:p w14:paraId="411E3388" w14:textId="77777777" w:rsidR="00517224" w:rsidRDefault="00517224" w:rsidP="00A14059">
      <w:pPr>
        <w:spacing w:before="390" w:after="240" w:line="480" w:lineRule="atLeast"/>
        <w:jc w:val="both"/>
        <w:outlineLvl w:val="2"/>
        <w:rPr>
          <w:rFonts w:ascii="Gadugi" w:eastAsia="Times New Roman" w:hAnsi="Gadugi" w:cs="Times New Roman"/>
          <w:smallCaps/>
          <w:color w:val="44546A" w:themeColor="text2"/>
          <w:sz w:val="20"/>
          <w:szCs w:val="20"/>
          <w:lang w:eastAsia="pt-PT"/>
        </w:rPr>
      </w:pPr>
    </w:p>
    <w:p w14:paraId="081434B6" w14:textId="77777777" w:rsidR="008B694A" w:rsidRPr="004041FC" w:rsidRDefault="008B694A" w:rsidP="008B694A">
      <w:pPr>
        <w:spacing w:before="390" w:after="240" w:line="480" w:lineRule="atLeast"/>
        <w:jc w:val="both"/>
        <w:outlineLvl w:val="2"/>
        <w:rPr>
          <w:rFonts w:ascii="Gadugi" w:eastAsia="Times New Roman" w:hAnsi="Gadugi" w:cs="Times New Roman"/>
          <w:smallCaps/>
          <w:color w:val="44546A" w:themeColor="text2"/>
          <w:sz w:val="24"/>
          <w:szCs w:val="24"/>
          <w:lang w:eastAsia="pt-PT"/>
        </w:rPr>
      </w:pPr>
      <w:r w:rsidRPr="004041FC">
        <w:rPr>
          <w:rFonts w:ascii="Gadugi" w:eastAsia="Times New Roman" w:hAnsi="Gadugi" w:cs="Times New Roman"/>
          <w:smallCaps/>
          <w:color w:val="44546A" w:themeColor="text2"/>
          <w:sz w:val="24"/>
          <w:szCs w:val="24"/>
          <w:lang w:eastAsia="pt-PT"/>
        </w:rPr>
        <w:t>Prazo de candidatura</w:t>
      </w:r>
    </w:p>
    <w:p w14:paraId="0A36DA13" w14:textId="1AE8710E" w:rsidR="008B694A" w:rsidRPr="00CA1496" w:rsidRDefault="008B694A" w:rsidP="008B694A">
      <w:pPr>
        <w:spacing w:after="150" w:line="240" w:lineRule="auto"/>
        <w:jc w:val="both"/>
        <w:rPr>
          <w:rFonts w:ascii="Gadugi" w:eastAsia="Times New Roman" w:hAnsi="Gadugi" w:cs="Open Sans"/>
          <w:sz w:val="18"/>
          <w:szCs w:val="18"/>
          <w:lang w:eastAsia="pt-PT"/>
        </w:rPr>
      </w:pP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 xml:space="preserve">De </w:t>
      </w:r>
      <w:r w:rsidR="00455EE6">
        <w:rPr>
          <w:rFonts w:ascii="Gadugi" w:eastAsia="Times New Roman" w:hAnsi="Gadugi" w:cs="Open Sans"/>
          <w:sz w:val="18"/>
          <w:szCs w:val="18"/>
          <w:lang w:eastAsia="pt-PT"/>
        </w:rPr>
        <w:t>14 de fevereiro a 1 de abril</w:t>
      </w: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 xml:space="preserve"> de 2022</w:t>
      </w:r>
    </w:p>
    <w:p w14:paraId="4279F60A" w14:textId="77777777" w:rsidR="008B694A" w:rsidRPr="004041FC" w:rsidRDefault="008B694A" w:rsidP="008B694A">
      <w:pPr>
        <w:spacing w:before="390" w:after="240" w:line="480" w:lineRule="atLeast"/>
        <w:jc w:val="both"/>
        <w:outlineLvl w:val="2"/>
        <w:rPr>
          <w:rFonts w:ascii="Gadugi" w:eastAsia="Times New Roman" w:hAnsi="Gadugi" w:cs="Times New Roman"/>
          <w:smallCaps/>
          <w:color w:val="44546A" w:themeColor="text2"/>
          <w:sz w:val="24"/>
          <w:szCs w:val="24"/>
          <w:lang w:eastAsia="pt-PT"/>
        </w:rPr>
      </w:pPr>
      <w:r w:rsidRPr="004041FC">
        <w:rPr>
          <w:rFonts w:ascii="Gadugi" w:eastAsia="Times New Roman" w:hAnsi="Gadugi" w:cs="Times New Roman"/>
          <w:smallCaps/>
          <w:color w:val="44546A" w:themeColor="text2"/>
          <w:sz w:val="24"/>
          <w:szCs w:val="24"/>
          <w:lang w:eastAsia="pt-PT"/>
        </w:rPr>
        <w:t>Júri</w:t>
      </w:r>
    </w:p>
    <w:p w14:paraId="3189A551" w14:textId="0897EFB1" w:rsidR="00B871B6" w:rsidRPr="00CA1496" w:rsidRDefault="008B694A" w:rsidP="008B694A">
      <w:pPr>
        <w:spacing w:after="150" w:line="240" w:lineRule="auto"/>
        <w:jc w:val="both"/>
        <w:rPr>
          <w:rFonts w:ascii="Gadugi" w:eastAsia="Times New Roman" w:hAnsi="Gadugi" w:cs="Open Sans"/>
          <w:sz w:val="18"/>
          <w:szCs w:val="18"/>
          <w:lang w:eastAsia="pt-PT"/>
        </w:rPr>
      </w:pP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>O júri é composto pelos seguintes elementos:</w:t>
      </w:r>
    </w:p>
    <w:p w14:paraId="5ED2118E" w14:textId="66F443EE" w:rsidR="00B871B6" w:rsidRDefault="00B871B6" w:rsidP="00B871B6">
      <w:pPr>
        <w:spacing w:after="0" w:line="240" w:lineRule="auto"/>
        <w:ind w:left="142" w:hanging="142"/>
        <w:rPr>
          <w:rFonts w:ascii="Gadugi" w:eastAsia="Times New Roman" w:hAnsi="Gadugi" w:cs="Open Sans"/>
          <w:sz w:val="18"/>
          <w:szCs w:val="18"/>
          <w:lang w:eastAsia="pt-PT"/>
        </w:rPr>
      </w:pPr>
      <w:bookmarkStart w:id="0" w:name="_Hlk93679009"/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 xml:space="preserve">- </w:t>
      </w:r>
      <w:r w:rsidRPr="00A107AF">
        <w:rPr>
          <w:rFonts w:ascii="Gadugi" w:hAnsi="Gadugi"/>
          <w:sz w:val="18"/>
          <w:szCs w:val="18"/>
          <w:shd w:val="clear" w:color="auto" w:fill="FFFFFF"/>
        </w:rPr>
        <w:t>Joaquín Texeira Quirós</w:t>
      </w:r>
      <w:r>
        <w:rPr>
          <w:rFonts w:ascii="Gadugi" w:eastAsia="Times New Roman" w:hAnsi="Gadugi" w:cs="Open Sans"/>
          <w:sz w:val="18"/>
          <w:szCs w:val="18"/>
          <w:lang w:eastAsia="pt-PT"/>
        </w:rPr>
        <w:t xml:space="preserve"> –</w:t>
      </w: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 xml:space="preserve"> </w:t>
      </w:r>
      <w:r>
        <w:rPr>
          <w:rFonts w:ascii="Gadugi" w:eastAsia="Times New Roman" w:hAnsi="Gadugi" w:cs="Open Sans"/>
          <w:sz w:val="18"/>
          <w:szCs w:val="18"/>
          <w:lang w:eastAsia="pt-PT"/>
        </w:rPr>
        <w:t>Universidade Autónoma de Lisboa</w:t>
      </w: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 xml:space="preserve"> </w:t>
      </w:r>
      <w:r>
        <w:rPr>
          <w:rFonts w:ascii="Gadugi" w:eastAsia="Times New Roman" w:hAnsi="Gadugi" w:cs="Open Sans"/>
          <w:sz w:val="18"/>
          <w:szCs w:val="18"/>
          <w:lang w:eastAsia="pt-PT"/>
        </w:rPr>
        <w:t>–</w:t>
      </w: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 xml:space="preserve"> </w:t>
      </w:r>
      <w:r>
        <w:rPr>
          <w:rFonts w:ascii="Gadugi" w:eastAsia="Times New Roman" w:hAnsi="Gadugi" w:cs="Open Sans"/>
          <w:sz w:val="18"/>
          <w:szCs w:val="18"/>
          <w:lang w:eastAsia="pt-PT"/>
        </w:rPr>
        <w:t>Grupo CEU</w:t>
      </w:r>
      <w:bookmarkEnd w:id="0"/>
    </w:p>
    <w:p w14:paraId="40B19416" w14:textId="77777777" w:rsidR="00B871B6" w:rsidRDefault="00B871B6" w:rsidP="00807DA0">
      <w:pPr>
        <w:spacing w:after="0" w:line="240" w:lineRule="auto"/>
        <w:rPr>
          <w:rFonts w:ascii="Gadugi" w:eastAsia="Times New Roman" w:hAnsi="Gadugi" w:cs="Open Sans"/>
          <w:sz w:val="18"/>
          <w:szCs w:val="18"/>
          <w:lang w:eastAsia="pt-PT"/>
        </w:rPr>
      </w:pPr>
    </w:p>
    <w:p w14:paraId="556FFFB3" w14:textId="3BF853BF" w:rsidR="008B694A" w:rsidRPr="00CA1496" w:rsidRDefault="008B694A" w:rsidP="00807DA0">
      <w:pPr>
        <w:spacing w:after="0" w:line="240" w:lineRule="auto"/>
        <w:rPr>
          <w:rFonts w:ascii="Gadugi" w:eastAsia="Times New Roman" w:hAnsi="Gadugi" w:cs="Open Sans"/>
          <w:sz w:val="18"/>
          <w:szCs w:val="18"/>
          <w:lang w:eastAsia="pt-PT"/>
        </w:rPr>
      </w:pP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 xml:space="preserve">- José Carlos Rodrigues Gomes </w:t>
      </w:r>
      <w:r w:rsidR="00D07DF9">
        <w:rPr>
          <w:rFonts w:ascii="Gadugi" w:eastAsia="Times New Roman" w:hAnsi="Gadugi" w:cs="Open Sans"/>
          <w:sz w:val="18"/>
          <w:szCs w:val="18"/>
          <w:lang w:eastAsia="pt-PT"/>
        </w:rPr>
        <w:t>-</w:t>
      </w: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 xml:space="preserve"> Escola Superior de Saúde </w:t>
      </w:r>
      <w:r w:rsidR="00D07DF9">
        <w:rPr>
          <w:rFonts w:ascii="Gadugi" w:eastAsia="Times New Roman" w:hAnsi="Gadugi" w:cs="Open Sans"/>
          <w:sz w:val="18"/>
          <w:szCs w:val="18"/>
          <w:lang w:eastAsia="pt-PT"/>
        </w:rPr>
        <w:t>-</w:t>
      </w: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 xml:space="preserve"> Instituto Politécnico de Leiria</w:t>
      </w:r>
    </w:p>
    <w:p w14:paraId="44B1564F" w14:textId="77777777" w:rsidR="008B694A" w:rsidRPr="00CA1496" w:rsidRDefault="008B694A" w:rsidP="00807DA0">
      <w:pPr>
        <w:spacing w:after="0" w:line="240" w:lineRule="auto"/>
        <w:rPr>
          <w:rFonts w:ascii="Gadugi" w:eastAsia="Times New Roman" w:hAnsi="Gadugi" w:cs="Open Sans"/>
          <w:sz w:val="18"/>
          <w:szCs w:val="18"/>
          <w:lang w:eastAsia="pt-PT"/>
        </w:rPr>
      </w:pPr>
    </w:p>
    <w:p w14:paraId="6248FE32" w14:textId="1EBD0C50" w:rsidR="008B694A" w:rsidRPr="00CA1496" w:rsidRDefault="008B694A" w:rsidP="00807DA0">
      <w:pPr>
        <w:spacing w:after="0" w:line="240" w:lineRule="auto"/>
        <w:ind w:left="142" w:hanging="142"/>
        <w:rPr>
          <w:rFonts w:ascii="Gadugi" w:eastAsia="Times New Roman" w:hAnsi="Gadugi" w:cs="Open Sans"/>
          <w:sz w:val="18"/>
          <w:szCs w:val="18"/>
          <w:lang w:eastAsia="pt-PT"/>
        </w:rPr>
      </w:pP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 xml:space="preserve">- Maria João Sousa Fernandes </w:t>
      </w:r>
      <w:r w:rsidR="00D07DF9">
        <w:rPr>
          <w:rFonts w:ascii="Gadugi" w:eastAsia="Times New Roman" w:hAnsi="Gadugi" w:cs="Open Sans"/>
          <w:sz w:val="18"/>
          <w:szCs w:val="18"/>
          <w:lang w:eastAsia="pt-PT"/>
        </w:rPr>
        <w:t>-</w:t>
      </w: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 xml:space="preserve"> Escola Superior de Saúde Ribeiro Sanches </w:t>
      </w:r>
      <w:r w:rsidR="00D07DF9">
        <w:rPr>
          <w:rFonts w:ascii="Gadugi" w:eastAsia="Times New Roman" w:hAnsi="Gadugi" w:cs="Open Sans"/>
          <w:sz w:val="18"/>
          <w:szCs w:val="18"/>
          <w:lang w:eastAsia="pt-PT"/>
        </w:rPr>
        <w:t>-</w:t>
      </w: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 xml:space="preserve"> Instituto Politécnico da Lusofonia </w:t>
      </w:r>
    </w:p>
    <w:p w14:paraId="01012EAE" w14:textId="77777777" w:rsidR="008B694A" w:rsidRPr="00CA1496" w:rsidRDefault="008B694A" w:rsidP="00807DA0">
      <w:pPr>
        <w:spacing w:after="0" w:line="240" w:lineRule="auto"/>
        <w:rPr>
          <w:rFonts w:ascii="Gadugi" w:eastAsia="Times New Roman" w:hAnsi="Gadugi" w:cs="Open Sans"/>
          <w:sz w:val="18"/>
          <w:szCs w:val="18"/>
          <w:lang w:eastAsia="pt-PT"/>
        </w:rPr>
      </w:pPr>
    </w:p>
    <w:p w14:paraId="2568677C" w14:textId="5B67CFD5" w:rsidR="008B694A" w:rsidRPr="00CA1496" w:rsidRDefault="008B694A" w:rsidP="00807DA0">
      <w:pPr>
        <w:spacing w:after="0" w:line="240" w:lineRule="auto"/>
        <w:ind w:left="142" w:hanging="142"/>
        <w:rPr>
          <w:rFonts w:ascii="Gadugi" w:eastAsia="Times New Roman" w:hAnsi="Gadugi" w:cs="Open Sans"/>
          <w:sz w:val="18"/>
          <w:szCs w:val="18"/>
          <w:lang w:eastAsia="pt-PT"/>
        </w:rPr>
      </w:pP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 xml:space="preserve">- Sandra Maria de Oliveira Marques Gonçalves Queiroz - Escola Superior de Enfermagem S. Francisco das Misericórdias </w:t>
      </w:r>
      <w:r w:rsidR="00F74C9B">
        <w:rPr>
          <w:rFonts w:ascii="Gadugi" w:eastAsia="Times New Roman" w:hAnsi="Gadugi" w:cs="Open Sans"/>
          <w:sz w:val="18"/>
          <w:szCs w:val="18"/>
          <w:lang w:eastAsia="pt-PT"/>
        </w:rPr>
        <w:t>–</w:t>
      </w: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 xml:space="preserve"> </w:t>
      </w:r>
      <w:r w:rsidR="00F74C9B">
        <w:rPr>
          <w:rFonts w:ascii="Gadugi" w:eastAsia="Times New Roman" w:hAnsi="Gadugi" w:cs="Open Sans"/>
          <w:sz w:val="18"/>
          <w:szCs w:val="18"/>
          <w:lang w:eastAsia="pt-PT"/>
        </w:rPr>
        <w:t>Grupo CEU</w:t>
      </w:r>
    </w:p>
    <w:p w14:paraId="3156C236" w14:textId="77777777" w:rsidR="008B694A" w:rsidRPr="00CA1496" w:rsidRDefault="008B694A" w:rsidP="00807DA0">
      <w:pPr>
        <w:spacing w:after="0" w:line="240" w:lineRule="auto"/>
        <w:ind w:left="142" w:hanging="142"/>
        <w:rPr>
          <w:rFonts w:ascii="Gadugi" w:eastAsia="Times New Roman" w:hAnsi="Gadugi" w:cs="Open Sans"/>
          <w:sz w:val="18"/>
          <w:szCs w:val="18"/>
          <w:lang w:eastAsia="pt-PT"/>
        </w:rPr>
      </w:pPr>
    </w:p>
    <w:p w14:paraId="68655F81" w14:textId="3936BAC6" w:rsidR="008B694A" w:rsidRPr="00CA1496" w:rsidRDefault="008B694A" w:rsidP="00807DA0">
      <w:pPr>
        <w:spacing w:after="0" w:line="240" w:lineRule="auto"/>
        <w:rPr>
          <w:rFonts w:ascii="Gadugi" w:eastAsia="Times New Roman" w:hAnsi="Gadugi" w:cs="Open Sans"/>
          <w:sz w:val="18"/>
          <w:szCs w:val="18"/>
          <w:lang w:eastAsia="pt-PT"/>
        </w:rPr>
      </w:pP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 xml:space="preserve">- Sérgio Joaquim Deodato Fernandes </w:t>
      </w:r>
      <w:r w:rsidR="00D07DF9">
        <w:rPr>
          <w:rFonts w:ascii="Gadugi" w:eastAsia="Times New Roman" w:hAnsi="Gadugi" w:cs="Open Sans"/>
          <w:sz w:val="18"/>
          <w:szCs w:val="18"/>
          <w:lang w:eastAsia="pt-PT"/>
        </w:rPr>
        <w:t>-</w:t>
      </w: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 xml:space="preserve"> Instituto de Ciências da Saúde -</w:t>
      </w:r>
      <w:r w:rsidR="00D07DF9">
        <w:rPr>
          <w:rFonts w:ascii="Gadugi" w:eastAsia="Times New Roman" w:hAnsi="Gadugi" w:cs="Open Sans"/>
          <w:sz w:val="18"/>
          <w:szCs w:val="18"/>
          <w:lang w:eastAsia="pt-PT"/>
        </w:rPr>
        <w:t xml:space="preserve"> </w:t>
      </w: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>Universidade Católica Portuguesa</w:t>
      </w:r>
    </w:p>
    <w:p w14:paraId="69746B32" w14:textId="1F41C531" w:rsidR="00E85117" w:rsidRPr="008B694A" w:rsidRDefault="00E85117" w:rsidP="00A14059">
      <w:pPr>
        <w:spacing w:before="390" w:after="240" w:line="480" w:lineRule="atLeast"/>
        <w:jc w:val="both"/>
        <w:outlineLvl w:val="2"/>
        <w:rPr>
          <w:rFonts w:ascii="Gadugi" w:eastAsia="Times New Roman" w:hAnsi="Gadugi" w:cs="Times New Roman"/>
          <w:smallCaps/>
          <w:color w:val="44546A" w:themeColor="text2"/>
          <w:sz w:val="24"/>
          <w:szCs w:val="24"/>
          <w:lang w:eastAsia="pt-PT"/>
        </w:rPr>
      </w:pPr>
      <w:r w:rsidRPr="008B694A">
        <w:rPr>
          <w:rFonts w:ascii="Gadugi" w:eastAsia="Times New Roman" w:hAnsi="Gadugi" w:cs="Times New Roman"/>
          <w:smallCaps/>
          <w:color w:val="44546A" w:themeColor="text2"/>
          <w:sz w:val="24"/>
          <w:szCs w:val="24"/>
          <w:lang w:eastAsia="pt-PT"/>
        </w:rPr>
        <w:t>Resultados</w:t>
      </w:r>
      <w:r w:rsidR="00D07DF9">
        <w:rPr>
          <w:rFonts w:ascii="Gadugi" w:eastAsia="Times New Roman" w:hAnsi="Gadugi" w:cs="Times New Roman"/>
          <w:smallCaps/>
          <w:color w:val="44546A" w:themeColor="text2"/>
          <w:sz w:val="24"/>
          <w:szCs w:val="24"/>
          <w:lang w:eastAsia="pt-PT"/>
        </w:rPr>
        <w:t xml:space="preserve">  </w:t>
      </w:r>
    </w:p>
    <w:p w14:paraId="32414DDB" w14:textId="0018D10A" w:rsidR="00E85117" w:rsidRPr="00CA1496" w:rsidRDefault="00E85117" w:rsidP="00A14059">
      <w:pPr>
        <w:spacing w:after="150" w:line="240" w:lineRule="auto"/>
        <w:jc w:val="both"/>
        <w:rPr>
          <w:rFonts w:ascii="Gadugi" w:eastAsia="Times New Roman" w:hAnsi="Gadugi" w:cs="Open Sans"/>
          <w:sz w:val="18"/>
          <w:szCs w:val="18"/>
          <w:lang w:eastAsia="pt-PT"/>
        </w:rPr>
      </w:pP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>O resultado do concurso com a seriação do candidato será publicado no site d</w:t>
      </w:r>
      <w:r w:rsidR="00A55C8E" w:rsidRPr="00CA1496">
        <w:rPr>
          <w:rFonts w:ascii="Gadugi" w:eastAsia="Times New Roman" w:hAnsi="Gadugi" w:cs="Open Sans"/>
          <w:sz w:val="18"/>
          <w:szCs w:val="18"/>
          <w:lang w:eastAsia="pt-PT"/>
        </w:rPr>
        <w:t>a Escola Superior de Enfermagem S. Francisco das Misericórdias,</w:t>
      </w:r>
      <w:r w:rsidR="00E00C05">
        <w:rPr>
          <w:rFonts w:ascii="Gadugi" w:eastAsia="Times New Roman" w:hAnsi="Gadugi" w:cs="Open Sans"/>
          <w:sz w:val="18"/>
          <w:szCs w:val="18"/>
          <w:lang w:eastAsia="pt-PT"/>
        </w:rPr>
        <w:t xml:space="preserve"> no dia 22 de abril de 2022.</w:t>
      </w: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 xml:space="preserve"> </w:t>
      </w:r>
    </w:p>
    <w:p w14:paraId="648B6D0F" w14:textId="77777777" w:rsidR="00E85117" w:rsidRPr="00A14059" w:rsidRDefault="00E85117" w:rsidP="00A14059">
      <w:pPr>
        <w:spacing w:before="100" w:beforeAutospacing="1" w:after="100" w:afterAutospacing="1" w:line="240" w:lineRule="auto"/>
        <w:jc w:val="both"/>
        <w:rPr>
          <w:rFonts w:ascii="Gadugi" w:eastAsia="Times New Roman" w:hAnsi="Gadugi" w:cs="Open Sans"/>
          <w:sz w:val="20"/>
          <w:szCs w:val="20"/>
          <w:lang w:eastAsia="pt-PT"/>
        </w:rPr>
      </w:pPr>
    </w:p>
    <w:p w14:paraId="7A248AB8" w14:textId="77777777" w:rsidR="00E85117" w:rsidRPr="00A14059" w:rsidRDefault="00E85117" w:rsidP="00A14059">
      <w:pPr>
        <w:jc w:val="both"/>
        <w:rPr>
          <w:rFonts w:ascii="Gadugi" w:hAnsi="Gadugi"/>
          <w:sz w:val="20"/>
          <w:szCs w:val="20"/>
        </w:rPr>
      </w:pPr>
    </w:p>
    <w:sectPr w:rsidR="00E85117" w:rsidRPr="00A14059" w:rsidSect="00517224">
      <w:footerReference w:type="default" r:id="rId7"/>
      <w:pgSz w:w="11906" w:h="16838"/>
      <w:pgMar w:top="709" w:right="991" w:bottom="993" w:left="1560" w:header="708" w:footer="55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90A3" w14:textId="77777777" w:rsidR="007C7E5F" w:rsidRDefault="007C7E5F" w:rsidP="00E539B2">
      <w:pPr>
        <w:spacing w:after="0" w:line="240" w:lineRule="auto"/>
      </w:pPr>
      <w:r>
        <w:separator/>
      </w:r>
    </w:p>
  </w:endnote>
  <w:endnote w:type="continuationSeparator" w:id="0">
    <w:p w14:paraId="3F6003D6" w14:textId="77777777" w:rsidR="007C7E5F" w:rsidRDefault="007C7E5F" w:rsidP="00E5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8385380"/>
      <w:docPartObj>
        <w:docPartGallery w:val="Page Numbers (Bottom of Page)"/>
        <w:docPartUnique/>
      </w:docPartObj>
    </w:sdtPr>
    <w:sdtEndPr>
      <w:rPr>
        <w:rFonts w:ascii="Gadugi" w:hAnsi="Gadugi"/>
        <w:color w:val="808080" w:themeColor="background1" w:themeShade="80"/>
        <w:sz w:val="18"/>
        <w:szCs w:val="18"/>
      </w:rPr>
    </w:sdtEndPr>
    <w:sdtContent>
      <w:p w14:paraId="67C025CC" w14:textId="58495BFA" w:rsidR="00E539B2" w:rsidRPr="00E539B2" w:rsidRDefault="00E539B2" w:rsidP="00E539B2">
        <w:pPr>
          <w:pStyle w:val="Rodap"/>
          <w:pBdr>
            <w:top w:val="single" w:sz="4" w:space="1" w:color="44546A" w:themeColor="text2"/>
          </w:pBdr>
          <w:jc w:val="right"/>
          <w:rPr>
            <w:rFonts w:ascii="Gadugi" w:hAnsi="Gadugi"/>
            <w:color w:val="808080" w:themeColor="background1" w:themeShade="80"/>
            <w:sz w:val="18"/>
            <w:szCs w:val="18"/>
          </w:rPr>
        </w:pPr>
        <w:r w:rsidRPr="00E539B2">
          <w:rPr>
            <w:rFonts w:ascii="Gadugi" w:hAnsi="Gadugi"/>
            <w:color w:val="808080" w:themeColor="background1" w:themeShade="80"/>
            <w:sz w:val="18"/>
            <w:szCs w:val="18"/>
          </w:rPr>
          <w:fldChar w:fldCharType="begin"/>
        </w:r>
        <w:r w:rsidRPr="00E539B2">
          <w:rPr>
            <w:rFonts w:ascii="Gadugi" w:hAnsi="Gadugi"/>
            <w:color w:val="808080" w:themeColor="background1" w:themeShade="80"/>
            <w:sz w:val="18"/>
            <w:szCs w:val="18"/>
          </w:rPr>
          <w:instrText>PAGE   \* MERGEFORMAT</w:instrText>
        </w:r>
        <w:r w:rsidRPr="00E539B2">
          <w:rPr>
            <w:rFonts w:ascii="Gadugi" w:hAnsi="Gadugi"/>
            <w:color w:val="808080" w:themeColor="background1" w:themeShade="80"/>
            <w:sz w:val="18"/>
            <w:szCs w:val="18"/>
          </w:rPr>
          <w:fldChar w:fldCharType="separate"/>
        </w:r>
        <w:r w:rsidRPr="00E539B2">
          <w:rPr>
            <w:rFonts w:ascii="Gadugi" w:hAnsi="Gadugi"/>
            <w:color w:val="808080" w:themeColor="background1" w:themeShade="80"/>
            <w:sz w:val="18"/>
            <w:szCs w:val="18"/>
          </w:rPr>
          <w:t>2</w:t>
        </w:r>
        <w:r w:rsidRPr="00E539B2">
          <w:rPr>
            <w:rFonts w:ascii="Gadugi" w:hAnsi="Gadugi"/>
            <w:color w:val="808080" w:themeColor="background1" w:themeShade="80"/>
            <w:sz w:val="18"/>
            <w:szCs w:val="18"/>
          </w:rPr>
          <w:fldChar w:fldCharType="end"/>
        </w:r>
      </w:p>
    </w:sdtContent>
  </w:sdt>
  <w:p w14:paraId="0382B4BA" w14:textId="77777777" w:rsidR="00E539B2" w:rsidRDefault="00E539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25A8" w14:textId="77777777" w:rsidR="007C7E5F" w:rsidRDefault="007C7E5F" w:rsidP="00E539B2">
      <w:pPr>
        <w:spacing w:after="0" w:line="240" w:lineRule="auto"/>
      </w:pPr>
      <w:r>
        <w:separator/>
      </w:r>
    </w:p>
  </w:footnote>
  <w:footnote w:type="continuationSeparator" w:id="0">
    <w:p w14:paraId="555FF410" w14:textId="77777777" w:rsidR="007C7E5F" w:rsidRDefault="007C7E5F" w:rsidP="00E5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F3896"/>
    <w:multiLevelType w:val="multilevel"/>
    <w:tmpl w:val="2444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606ED8"/>
    <w:multiLevelType w:val="multilevel"/>
    <w:tmpl w:val="2D2C6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681AD0"/>
    <w:multiLevelType w:val="multilevel"/>
    <w:tmpl w:val="8C9A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511935"/>
    <w:multiLevelType w:val="multilevel"/>
    <w:tmpl w:val="58F6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D7"/>
    <w:rsid w:val="000A0CBA"/>
    <w:rsid w:val="000B2D9F"/>
    <w:rsid w:val="000B354D"/>
    <w:rsid w:val="001158D2"/>
    <w:rsid w:val="001915CC"/>
    <w:rsid w:val="00194C18"/>
    <w:rsid w:val="0025116A"/>
    <w:rsid w:val="00305864"/>
    <w:rsid w:val="004450DB"/>
    <w:rsid w:val="00455EE6"/>
    <w:rsid w:val="00487C57"/>
    <w:rsid w:val="004B0F0D"/>
    <w:rsid w:val="004C2AB7"/>
    <w:rsid w:val="00517224"/>
    <w:rsid w:val="005E3F9E"/>
    <w:rsid w:val="006517C7"/>
    <w:rsid w:val="0075472D"/>
    <w:rsid w:val="007C7E5F"/>
    <w:rsid w:val="00807DA0"/>
    <w:rsid w:val="008B350F"/>
    <w:rsid w:val="008B694A"/>
    <w:rsid w:val="008F4AC5"/>
    <w:rsid w:val="00961993"/>
    <w:rsid w:val="00A107AF"/>
    <w:rsid w:val="00A14059"/>
    <w:rsid w:val="00A55C8E"/>
    <w:rsid w:val="00B01A19"/>
    <w:rsid w:val="00B871B6"/>
    <w:rsid w:val="00BB7F2B"/>
    <w:rsid w:val="00C95FD6"/>
    <w:rsid w:val="00CA1496"/>
    <w:rsid w:val="00D07DF9"/>
    <w:rsid w:val="00D654B2"/>
    <w:rsid w:val="00DA37C3"/>
    <w:rsid w:val="00DE44E1"/>
    <w:rsid w:val="00DF4215"/>
    <w:rsid w:val="00E00C05"/>
    <w:rsid w:val="00E466D7"/>
    <w:rsid w:val="00E539B2"/>
    <w:rsid w:val="00E55F7D"/>
    <w:rsid w:val="00E71B97"/>
    <w:rsid w:val="00E85117"/>
    <w:rsid w:val="00EC0004"/>
    <w:rsid w:val="00F23C77"/>
    <w:rsid w:val="00F34574"/>
    <w:rsid w:val="00F54448"/>
    <w:rsid w:val="00F74C9B"/>
    <w:rsid w:val="00FC0D34"/>
    <w:rsid w:val="00FC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76DB8"/>
  <w15:chartTrackingRefBased/>
  <w15:docId w15:val="{5121978F-DC6A-4654-AF80-D6F09D16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DF42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-align-center">
    <w:name w:val="text-align-center"/>
    <w:basedOn w:val="Normal"/>
    <w:rsid w:val="00E4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E466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ext-align-justify">
    <w:name w:val="text-align-justify"/>
    <w:basedOn w:val="Normal"/>
    <w:rsid w:val="00E4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DF4215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screen-reader-text">
    <w:name w:val="screen-reader-text"/>
    <w:basedOn w:val="Tipodeletrapredefinidodopargrafo"/>
    <w:rsid w:val="00E85117"/>
  </w:style>
  <w:style w:type="table" w:styleId="TabelacomGrelha">
    <w:name w:val="Table Grid"/>
    <w:basedOn w:val="Tabelanormal"/>
    <w:uiPriority w:val="39"/>
    <w:rsid w:val="004C2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E539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539B2"/>
  </w:style>
  <w:style w:type="paragraph" w:styleId="Rodap">
    <w:name w:val="footer"/>
    <w:basedOn w:val="Normal"/>
    <w:link w:val="RodapCarter"/>
    <w:uiPriority w:val="99"/>
    <w:unhideWhenUsed/>
    <w:rsid w:val="00E539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539B2"/>
  </w:style>
  <w:style w:type="character" w:styleId="MenoNoResolvida">
    <w:name w:val="Unresolved Mention"/>
    <w:basedOn w:val="Tipodeletrapredefinidodopargrafo"/>
    <w:uiPriority w:val="99"/>
    <w:semiHidden/>
    <w:unhideWhenUsed/>
    <w:rsid w:val="00CA149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7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29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1153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Faia</dc:creator>
  <cp:keywords/>
  <dc:description/>
  <cp:lastModifiedBy>Teresa Faia</cp:lastModifiedBy>
  <cp:revision>4</cp:revision>
  <cp:lastPrinted>2022-01-20T12:16:00Z</cp:lastPrinted>
  <dcterms:created xsi:type="dcterms:W3CDTF">2022-01-21T17:27:00Z</dcterms:created>
  <dcterms:modified xsi:type="dcterms:W3CDTF">2022-01-23T18:00:00Z</dcterms:modified>
</cp:coreProperties>
</file>